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58B6E9" w14:textId="0483BFB0" w:rsidR="00BE7F96" w:rsidRDefault="00A6498A" w:rsidP="000C6612">
      <w:pPr>
        <w:pStyle w:val="Heading2"/>
        <w:tabs>
          <w:tab w:val="left" w:pos="49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2DCBDA5E" wp14:editId="76B6397D">
                <wp:simplePos x="0" y="0"/>
                <wp:positionH relativeFrom="column">
                  <wp:posOffset>3036570</wp:posOffset>
                </wp:positionH>
                <wp:positionV relativeFrom="page">
                  <wp:posOffset>276225</wp:posOffset>
                </wp:positionV>
                <wp:extent cx="301244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B26C" w14:textId="6E90B019" w:rsidR="00A6498A" w:rsidRPr="00A6498A" w:rsidRDefault="00A073FA" w:rsidP="00A6498A">
                            <w:pPr>
                              <w:pStyle w:val="Header1"/>
                            </w:pPr>
                            <w:r>
                              <w:t xml:space="preserve">All State VR Agency </w:t>
                            </w:r>
                            <w:r w:rsidR="000C6612">
                              <w:t>Call</w:t>
                            </w:r>
                          </w:p>
                          <w:p w14:paraId="0C24EEAA" w14:textId="298DBBBC" w:rsidR="00A6498A" w:rsidRPr="00A6498A" w:rsidRDefault="00C930EF" w:rsidP="00A6498A">
                            <w:pPr>
                              <w:pStyle w:val="Header1"/>
                              <w:spacing w:before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June 14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CB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pt;margin-top:21.75pt;width:237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" o:allowoverlap="f" filled="f" stroked="f">
                <v:textbox style="mso-fit-shape-to-text:t" inset="0,0,0,0">
                  <w:txbxContent>
                    <w:p w14:paraId="7275B26C" w14:textId="6E90B019" w:rsidR="00A6498A" w:rsidRPr="00A6498A" w:rsidRDefault="00A073FA" w:rsidP="00A6498A">
                      <w:pPr>
                        <w:pStyle w:val="Header1"/>
                      </w:pPr>
                      <w:r>
                        <w:t xml:space="preserve">All State VR Agency </w:t>
                      </w:r>
                      <w:r w:rsidR="000C6612">
                        <w:t>Call</w:t>
                      </w:r>
                    </w:p>
                    <w:p w14:paraId="0C24EEAA" w14:textId="298DBBBC" w:rsidR="00A6498A" w:rsidRPr="00A6498A" w:rsidRDefault="00C930EF" w:rsidP="00A6498A">
                      <w:pPr>
                        <w:pStyle w:val="Header1"/>
                        <w:spacing w:before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June 14</w:t>
                      </w:r>
                      <w:r w:rsidR="000C6612">
                        <w:rPr>
                          <w:sz w:val="28"/>
                          <w:szCs w:val="28"/>
                        </w:rPr>
                        <w:t>, 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6612">
        <w:t>Welcome</w:t>
      </w:r>
      <w:r w:rsidR="000C6612">
        <w:tab/>
      </w:r>
    </w:p>
    <w:p w14:paraId="1A884DFC" w14:textId="7FC17C3F" w:rsidR="000C6612" w:rsidRDefault="00E363B6" w:rsidP="000C6612">
      <w:pPr>
        <w:rPr>
          <w:bCs/>
        </w:rPr>
      </w:pPr>
      <w:r>
        <w:t>Nate Arnold</w:t>
      </w:r>
      <w:r w:rsidR="006E4F6A">
        <w:t xml:space="preserve"> w</w:t>
      </w:r>
      <w:r w:rsidR="00A073FA" w:rsidRPr="00A073FA">
        <w:t xml:space="preserve">elcomed everyone </w:t>
      </w:r>
      <w:r w:rsidR="006E4F6A">
        <w:t xml:space="preserve">to the call.  </w:t>
      </w:r>
    </w:p>
    <w:p w14:paraId="626F5F7C" w14:textId="2B60AB35" w:rsidR="00C930EF" w:rsidRDefault="0025434C" w:rsidP="0062166E">
      <w:pPr>
        <w:pStyle w:val="Heading2"/>
      </w:pPr>
      <w:r>
        <w:t>301 Medical Cases</w:t>
      </w:r>
    </w:p>
    <w:p w14:paraId="0A6463D7" w14:textId="0AFFCEE7" w:rsidR="0025434C" w:rsidRDefault="00E363B6" w:rsidP="0025434C">
      <w:r>
        <w:t xml:space="preserve">Nate Arnold </w:t>
      </w:r>
      <w:r w:rsidR="00C62C8F">
        <w:t xml:space="preserve">noted that ORDES has received </w:t>
      </w:r>
      <w:r>
        <w:t xml:space="preserve">a number of </w:t>
      </w:r>
      <w:r w:rsidR="006E4F6A">
        <w:t xml:space="preserve">Help Desk </w:t>
      </w:r>
      <w:r>
        <w:t>questions regarding</w:t>
      </w:r>
      <w:r w:rsidR="006E4F6A">
        <w:t xml:space="preserve"> Social Security’s Section</w:t>
      </w:r>
      <w:r>
        <w:t xml:space="preserve"> 301 cases</w:t>
      </w:r>
      <w:r w:rsidR="003A38F7">
        <w:t>,</w:t>
      </w:r>
      <w:r w:rsidR="0025434C">
        <w:t xml:space="preserve"> which allow</w:t>
      </w:r>
      <w:r w:rsidR="006E4F6A">
        <w:t xml:space="preserve"> continued benefit payments after benefit cessation under certain circumstance</w:t>
      </w:r>
      <w:r w:rsidR="0025434C">
        <w:t>s</w:t>
      </w:r>
      <w:r w:rsidR="006E4F6A">
        <w:t xml:space="preserve">. </w:t>
      </w:r>
      <w:r w:rsidR="0025434C">
        <w:t xml:space="preserve">Social Security benefits may stop if: </w:t>
      </w:r>
    </w:p>
    <w:p w14:paraId="2F86CCC4" w14:textId="1EBA3508" w:rsidR="0025434C" w:rsidRDefault="003A38F7" w:rsidP="00F47377">
      <w:pPr>
        <w:pStyle w:val="ListParagraph"/>
        <w:numPr>
          <w:ilvl w:val="0"/>
          <w:numId w:val="26"/>
        </w:numPr>
      </w:pPr>
      <w:r>
        <w:t xml:space="preserve">The </w:t>
      </w:r>
      <w:r w:rsidR="006E4F6A">
        <w:t>beneficiary is no longer disabled due to medical improvement</w:t>
      </w:r>
    </w:p>
    <w:p w14:paraId="09ED441A" w14:textId="23E8890B" w:rsidR="0025434C" w:rsidRDefault="003A38F7" w:rsidP="0025434C">
      <w:pPr>
        <w:pStyle w:val="ListParagraph"/>
        <w:numPr>
          <w:ilvl w:val="0"/>
          <w:numId w:val="26"/>
        </w:numPr>
      </w:pPr>
      <w:r>
        <w:t xml:space="preserve">Due </w:t>
      </w:r>
      <w:r w:rsidR="006E4F6A">
        <w:t>to the</w:t>
      </w:r>
      <w:r w:rsidR="0025434C">
        <w:t xml:space="preserve"> age 18 redetermination process </w:t>
      </w:r>
      <w:r w:rsidR="006E4F6A">
        <w:t>eligibility ends because the beneficiary does not meet the ad</w:t>
      </w:r>
      <w:r w:rsidR="0025434C">
        <w:t>ult requirements for disability</w:t>
      </w:r>
    </w:p>
    <w:p w14:paraId="3F0EB5E8" w14:textId="77777777" w:rsidR="0025434C" w:rsidRDefault="006E4F6A" w:rsidP="0025434C">
      <w:r>
        <w:t>However, if the person is receiving services</w:t>
      </w:r>
      <w:r w:rsidR="00F3013C">
        <w:t xml:space="preserve">, a month before the benefit cessation, from </w:t>
      </w:r>
      <w:r>
        <w:t xml:space="preserve">a </w:t>
      </w:r>
      <w:r w:rsidR="00BE6A65">
        <w:t xml:space="preserve">State </w:t>
      </w:r>
      <w:r>
        <w:t xml:space="preserve">Vocational Rehabilitation </w:t>
      </w:r>
      <w:r w:rsidR="0025434C">
        <w:t>(VR) a</w:t>
      </w:r>
      <w:r>
        <w:t>gency, an Employment Network</w:t>
      </w:r>
      <w:r w:rsidR="0025434C">
        <w:t xml:space="preserve"> (EN)</w:t>
      </w:r>
      <w:r>
        <w:t>, or an Individual Education Plan</w:t>
      </w:r>
      <w:r w:rsidR="00361218">
        <w:t>,</w:t>
      </w:r>
      <w:r>
        <w:t xml:space="preserve"> or has a Plan for Achieving Self Support </w:t>
      </w:r>
      <w:r w:rsidR="00361218">
        <w:t>in place</w:t>
      </w:r>
      <w:r w:rsidR="00F3013C">
        <w:t>,</w:t>
      </w:r>
      <w:r>
        <w:t xml:space="preserve"> they may be considered for Section 301 eligibility and</w:t>
      </w:r>
      <w:r w:rsidR="0025434C">
        <w:t xml:space="preserve"> continued receipt of benefits. </w:t>
      </w:r>
      <w:r>
        <w:t>Approved 301 cases are eligible for S</w:t>
      </w:r>
      <w:r w:rsidR="0025434C">
        <w:t>tate VR agency</w:t>
      </w:r>
      <w:r>
        <w:t xml:space="preserve"> cost reimbursement.</w:t>
      </w:r>
      <w:r w:rsidR="0025434C">
        <w:t xml:space="preserve"> </w:t>
      </w:r>
      <w:r w:rsidR="00BE6A65">
        <w:t>Section 301 rules are covered in</w:t>
      </w:r>
      <w:r w:rsidR="0025434C">
        <w:t xml:space="preserve"> the</w:t>
      </w:r>
      <w:r w:rsidR="00BE6A65">
        <w:t xml:space="preserve"> Social Security</w:t>
      </w:r>
      <w:r w:rsidR="0025434C">
        <w:t xml:space="preserve"> Administration</w:t>
      </w:r>
      <w:r w:rsidR="00BE6A65">
        <w:t>’s</w:t>
      </w:r>
      <w:r w:rsidR="0025434C">
        <w:t xml:space="preserve"> (SSA)</w:t>
      </w:r>
      <w:r w:rsidR="00BE6A65">
        <w:t xml:space="preserve"> Red Book. </w:t>
      </w:r>
      <w:r w:rsidR="00361218" w:rsidRPr="00361218">
        <w:t xml:space="preserve">ORDES </w:t>
      </w:r>
      <w:r w:rsidR="0025434C">
        <w:t xml:space="preserve">has </w:t>
      </w:r>
      <w:r w:rsidR="00361218" w:rsidRPr="00361218">
        <w:t xml:space="preserve">reached out to other SSA 301 </w:t>
      </w:r>
      <w:r w:rsidR="00BE6A65">
        <w:t xml:space="preserve">case </w:t>
      </w:r>
      <w:r w:rsidR="00361218" w:rsidRPr="00361218">
        <w:t>experts for technical assistance</w:t>
      </w:r>
      <w:r w:rsidR="0025434C">
        <w:t>.</w:t>
      </w:r>
    </w:p>
    <w:p w14:paraId="405BBAD0" w14:textId="5914C2AC" w:rsidR="00E363B6" w:rsidRDefault="0025434C" w:rsidP="0025434C">
      <w:pPr>
        <w:pStyle w:val="Heading3"/>
      </w:pPr>
      <w:r>
        <w:t>301 Case Process Presentation: Highlights</w:t>
      </w:r>
      <w:r w:rsidR="00361218">
        <w:t xml:space="preserve"> </w:t>
      </w:r>
    </w:p>
    <w:p w14:paraId="611900BB" w14:textId="2ADE2A16" w:rsidR="0025434C" w:rsidRDefault="0025434C" w:rsidP="00BE6A65">
      <w:pPr>
        <w:pStyle w:val="ListParagraph"/>
        <w:numPr>
          <w:ilvl w:val="0"/>
          <w:numId w:val="26"/>
        </w:numPr>
      </w:pPr>
      <w:r>
        <w:t xml:space="preserve">During the presentation, </w:t>
      </w:r>
      <w:proofErr w:type="gramStart"/>
      <w:r w:rsidR="00720650">
        <w:t>Nathan</w:t>
      </w:r>
      <w:r w:rsidR="008A7191">
        <w:t xml:space="preserve">iel </w:t>
      </w:r>
      <w:r w:rsidR="00720650">
        <w:t xml:space="preserve"> Williams</w:t>
      </w:r>
      <w:proofErr w:type="gramEnd"/>
      <w:r w:rsidR="00720650">
        <w:t xml:space="preserve"> of SSA’s Office of Disability Operations (ODO) </w:t>
      </w:r>
      <w:r>
        <w:t xml:space="preserve">provided </w:t>
      </w:r>
      <w:r w:rsidR="00E363B6">
        <w:t xml:space="preserve">a step-by-step explanation of </w:t>
      </w:r>
      <w:r w:rsidR="00720650">
        <w:t>the</w:t>
      </w:r>
      <w:r w:rsidR="00E363B6">
        <w:t xml:space="preserve"> 301</w:t>
      </w:r>
      <w:r w:rsidR="00361218">
        <w:t xml:space="preserve"> </w:t>
      </w:r>
      <w:r w:rsidR="00720650">
        <w:t xml:space="preserve">case </w:t>
      </w:r>
      <w:r w:rsidR="00E363B6">
        <w:t xml:space="preserve">process </w:t>
      </w:r>
      <w:r w:rsidR="00BE6A65">
        <w:t xml:space="preserve">and case notifications </w:t>
      </w:r>
      <w:r w:rsidR="00E363B6">
        <w:t xml:space="preserve">for both Title </w:t>
      </w:r>
      <w:r w:rsidR="003A38F7">
        <w:t>2</w:t>
      </w:r>
      <w:r w:rsidR="00E363B6">
        <w:t xml:space="preserve"> and Title 16 cases</w:t>
      </w:r>
      <w:r>
        <w:t xml:space="preserve">. </w:t>
      </w:r>
    </w:p>
    <w:p w14:paraId="29BD7C59" w14:textId="77777777" w:rsidR="0025434C" w:rsidRDefault="00361218" w:rsidP="0025434C">
      <w:pPr>
        <w:pStyle w:val="ListParagraph"/>
        <w:numPr>
          <w:ilvl w:val="1"/>
          <w:numId w:val="26"/>
        </w:numPr>
      </w:pPr>
      <w:r>
        <w:t xml:space="preserve">301 </w:t>
      </w:r>
      <w:r w:rsidR="00BE6A65">
        <w:t xml:space="preserve">case </w:t>
      </w:r>
      <w:r>
        <w:t xml:space="preserve">determination </w:t>
      </w:r>
      <w:proofErr w:type="gramStart"/>
      <w:r>
        <w:t>process</w:t>
      </w:r>
      <w:proofErr w:type="gramEnd"/>
      <w:r>
        <w:t xml:space="preserve"> is </w:t>
      </w:r>
      <w:r w:rsidR="00E363B6">
        <w:t xml:space="preserve">managed through various SSA </w:t>
      </w:r>
      <w:r>
        <w:t xml:space="preserve">offices </w:t>
      </w:r>
      <w:r w:rsidR="00E363B6">
        <w:t xml:space="preserve">including </w:t>
      </w:r>
      <w:r>
        <w:t>the</w:t>
      </w:r>
      <w:r w:rsidR="00720650">
        <w:t xml:space="preserve"> SSA </w:t>
      </w:r>
      <w:r w:rsidR="00E363B6">
        <w:t>field offices and SSA’s Office of Disability Operations</w:t>
      </w:r>
      <w:r w:rsidR="00BE6A65">
        <w:t xml:space="preserve">. </w:t>
      </w:r>
    </w:p>
    <w:p w14:paraId="1BE007C1" w14:textId="05C482C0" w:rsidR="00E96549" w:rsidRDefault="00720650" w:rsidP="0025434C">
      <w:pPr>
        <w:pStyle w:val="ListParagraph"/>
        <w:numPr>
          <w:ilvl w:val="1"/>
          <w:numId w:val="26"/>
        </w:numPr>
      </w:pPr>
      <w:r>
        <w:t>Nate</w:t>
      </w:r>
      <w:r w:rsidR="00361218">
        <w:t xml:space="preserve"> Arnold</w:t>
      </w:r>
      <w:r>
        <w:t xml:space="preserve"> </w:t>
      </w:r>
      <w:r w:rsidR="00361218">
        <w:t xml:space="preserve">stated that </w:t>
      </w:r>
      <w:r w:rsidR="00BE6A65">
        <w:t xml:space="preserve">currently all 301 case </w:t>
      </w:r>
      <w:proofErr w:type="gramStart"/>
      <w:r>
        <w:t>notification</w:t>
      </w:r>
      <w:proofErr w:type="gramEnd"/>
      <w:r>
        <w:t xml:space="preserve"> </w:t>
      </w:r>
      <w:r w:rsidR="00BE6A65">
        <w:t>to</w:t>
      </w:r>
      <w:r>
        <w:t xml:space="preserve"> S</w:t>
      </w:r>
      <w:r w:rsidR="0025434C">
        <w:t xml:space="preserve">tate </w:t>
      </w:r>
      <w:r>
        <w:t>VR</w:t>
      </w:r>
      <w:r w:rsidR="0025434C">
        <w:t xml:space="preserve"> agencies</w:t>
      </w:r>
      <w:r>
        <w:t xml:space="preserve"> happen</w:t>
      </w:r>
      <w:r w:rsidR="00361218">
        <w:t xml:space="preserve"> through</w:t>
      </w:r>
      <w:r>
        <w:t xml:space="preserve"> the </w:t>
      </w:r>
      <w:r w:rsidR="00361218">
        <w:t xml:space="preserve">SSA </w:t>
      </w:r>
      <w:r>
        <w:t>field offices.</w:t>
      </w:r>
      <w:r w:rsidR="00BE6A65">
        <w:t xml:space="preserve"> </w:t>
      </w:r>
      <w:r w:rsidR="0025434C">
        <w:t xml:space="preserve">Someone at the State </w:t>
      </w:r>
      <w:r w:rsidR="00BE6A65" w:rsidRPr="00BE6A65">
        <w:t>VR</w:t>
      </w:r>
      <w:r w:rsidR="0025434C">
        <w:t xml:space="preserve"> agency</w:t>
      </w:r>
      <w:r w:rsidR="00BE6A65" w:rsidRPr="00BE6A65">
        <w:t xml:space="preserve"> should </w:t>
      </w:r>
      <w:r w:rsidR="0025434C">
        <w:t>receive</w:t>
      </w:r>
      <w:r w:rsidR="00BE6A65" w:rsidRPr="00BE6A65">
        <w:t xml:space="preserve"> a notice from the SSA field office but the notice recipient could vary </w:t>
      </w:r>
      <w:r w:rsidR="006E4D84">
        <w:t xml:space="preserve">at </w:t>
      </w:r>
      <w:r w:rsidR="00BE6A65" w:rsidRPr="00BE6A65">
        <w:t>each S</w:t>
      </w:r>
      <w:r w:rsidR="006E4D84">
        <w:t xml:space="preserve">tate VR agency. </w:t>
      </w:r>
      <w:r w:rsidR="00E96549">
        <w:t>ORDES becomes aware of a 301 case</w:t>
      </w:r>
      <w:r w:rsidR="00BE6A65">
        <w:t xml:space="preserve"> late in the game after</w:t>
      </w:r>
      <w:r w:rsidR="00E96549">
        <w:t xml:space="preserve"> the S</w:t>
      </w:r>
      <w:r w:rsidR="006E4D84">
        <w:t xml:space="preserve">tate </w:t>
      </w:r>
      <w:r w:rsidR="00E96549">
        <w:t>VR</w:t>
      </w:r>
      <w:r w:rsidR="006E4D84">
        <w:t xml:space="preserve"> agency</w:t>
      </w:r>
      <w:r w:rsidR="00BE6A65">
        <w:t xml:space="preserve"> and</w:t>
      </w:r>
      <w:r w:rsidR="00E96549">
        <w:t xml:space="preserve"> SSA field offices,</w:t>
      </w:r>
      <w:r w:rsidR="00BE6A65">
        <w:t xml:space="preserve"> </w:t>
      </w:r>
      <w:r w:rsidR="00E96549">
        <w:t xml:space="preserve">DDS and ODO have been involved. </w:t>
      </w:r>
    </w:p>
    <w:p w14:paraId="10796054" w14:textId="2DDA1611" w:rsidR="00E96549" w:rsidRDefault="00E96549" w:rsidP="006E4D84">
      <w:pPr>
        <w:pStyle w:val="ListParagraph"/>
        <w:numPr>
          <w:ilvl w:val="2"/>
          <w:numId w:val="26"/>
        </w:numPr>
      </w:pPr>
      <w:r w:rsidRPr="00E96549">
        <w:lastRenderedPageBreak/>
        <w:t>In the future,</w:t>
      </w:r>
      <w:r>
        <w:t xml:space="preserve"> </w:t>
      </w:r>
      <w:r w:rsidR="006E4D84">
        <w:t xml:space="preserve">ORDES will send </w:t>
      </w:r>
      <w:r w:rsidRPr="00E96549">
        <w:t>a copy of the</w:t>
      </w:r>
      <w:r>
        <w:t xml:space="preserve"> 301</w:t>
      </w:r>
      <w:r w:rsidRPr="00E96549">
        <w:t xml:space="preserve"> determination to the </w:t>
      </w:r>
      <w:r w:rsidR="00BE6A65">
        <w:t>S</w:t>
      </w:r>
      <w:r w:rsidR="006E4D84">
        <w:t xml:space="preserve">tate VR agency </w:t>
      </w:r>
      <w:r>
        <w:t xml:space="preserve">Cost Reimbursement Coordinator at the time ORDES receives the information. </w:t>
      </w:r>
    </w:p>
    <w:p w14:paraId="66A5D98C" w14:textId="1A96D600" w:rsidR="00720650" w:rsidRDefault="006E4D84" w:rsidP="006E4D84">
      <w:pPr>
        <w:pStyle w:val="ListParagraph"/>
        <w:numPr>
          <w:ilvl w:val="2"/>
          <w:numId w:val="26"/>
        </w:numPr>
      </w:pPr>
      <w:r>
        <w:t>S</w:t>
      </w:r>
      <w:r w:rsidR="00361218">
        <w:t xml:space="preserve">ection 301 </w:t>
      </w:r>
      <w:r w:rsidR="00720650">
        <w:t xml:space="preserve">eligibility ends </w:t>
      </w:r>
      <w:r w:rsidR="00361218">
        <w:t xml:space="preserve">when the individual stops making progress or participating in the VR </w:t>
      </w:r>
      <w:r w:rsidR="00720650">
        <w:t>program</w:t>
      </w:r>
      <w:r w:rsidR="00361218">
        <w:t xml:space="preserve"> due to case closure. Eligibility can also end when </w:t>
      </w:r>
      <w:r w:rsidR="00720650">
        <w:t>SSA determines that continued participation</w:t>
      </w:r>
      <w:r w:rsidR="00361218">
        <w:t xml:space="preserve"> in the </w:t>
      </w:r>
      <w:r w:rsidR="00E96549">
        <w:t xml:space="preserve">VR </w:t>
      </w:r>
      <w:r w:rsidR="00361218">
        <w:t xml:space="preserve">program </w:t>
      </w:r>
      <w:r w:rsidR="00720650">
        <w:t>does not increase the likelihood that the</w:t>
      </w:r>
      <w:r w:rsidR="00361218">
        <w:t xml:space="preserve"> individual will not </w:t>
      </w:r>
      <w:r w:rsidR="00720650">
        <w:t>return to the disability roles.</w:t>
      </w:r>
    </w:p>
    <w:p w14:paraId="44C0899B" w14:textId="2350DCB8" w:rsidR="00190079" w:rsidRDefault="00361218" w:rsidP="00BE6A65">
      <w:pPr>
        <w:pStyle w:val="ListParagraph"/>
        <w:numPr>
          <w:ilvl w:val="0"/>
          <w:numId w:val="26"/>
        </w:numPr>
      </w:pPr>
      <w:r>
        <w:t>S</w:t>
      </w:r>
      <w:r w:rsidR="006E4D84">
        <w:t>tate VR agencies</w:t>
      </w:r>
      <w:r>
        <w:t xml:space="preserve"> </w:t>
      </w:r>
      <w:r w:rsidR="00720650">
        <w:t>cannot be paid for a regular</w:t>
      </w:r>
      <w:r w:rsidR="006E4D84">
        <w:t xml:space="preserve"> Substantial Gainful Activity (</w:t>
      </w:r>
      <w:r w:rsidR="00720650">
        <w:t>SGA</w:t>
      </w:r>
      <w:r w:rsidR="006E4D84">
        <w:t>)</w:t>
      </w:r>
      <w:r w:rsidR="00720650">
        <w:t xml:space="preserve"> based claim and a 301 claim for the same period </w:t>
      </w:r>
      <w:r>
        <w:t>of service.</w:t>
      </w:r>
      <w:r w:rsidR="00E96549">
        <w:t xml:space="preserve"> </w:t>
      </w:r>
      <w:r w:rsidR="00F3013C">
        <w:t>I</w:t>
      </w:r>
      <w:r w:rsidR="00E96549">
        <w:t xml:space="preserve">n response to a question about combining </w:t>
      </w:r>
      <w:r w:rsidR="00F3013C">
        <w:t xml:space="preserve">sequential </w:t>
      </w:r>
      <w:r w:rsidR="00E96549">
        <w:t xml:space="preserve">claim periods for a person who is served multiple times, Mr. Arnold clarified </w:t>
      </w:r>
      <w:r w:rsidR="00BE6A65">
        <w:t xml:space="preserve">that </w:t>
      </w:r>
      <w:r w:rsidR="00E96549">
        <w:t xml:space="preserve">if </w:t>
      </w:r>
      <w:r w:rsidR="00BE6A65">
        <w:t xml:space="preserve">the 301 claim period is </w:t>
      </w:r>
      <w:r w:rsidR="00E96549">
        <w:t>a separate period</w:t>
      </w:r>
      <w:r w:rsidR="00BE6A65">
        <w:t xml:space="preserve"> of service, and if there is connectivity between services and the employment outcome, the S</w:t>
      </w:r>
      <w:r w:rsidR="006E4D84">
        <w:t xml:space="preserve">tate </w:t>
      </w:r>
      <w:r w:rsidR="00E96549">
        <w:t>VR</w:t>
      </w:r>
      <w:r w:rsidR="006E4D84">
        <w:t xml:space="preserve"> agency</w:t>
      </w:r>
      <w:r w:rsidR="00E96549">
        <w:t xml:space="preserve"> can file an SGA and a 301 </w:t>
      </w:r>
      <w:r w:rsidR="00190079">
        <w:t xml:space="preserve">case </w:t>
      </w:r>
      <w:r w:rsidR="000A5FB0">
        <w:t xml:space="preserve">cost reimbursement </w:t>
      </w:r>
      <w:r w:rsidR="00190079">
        <w:t xml:space="preserve">claim </w:t>
      </w:r>
      <w:r w:rsidR="00E96549">
        <w:t>on the same beneficiary</w:t>
      </w:r>
      <w:r w:rsidR="00190079">
        <w:t>.</w:t>
      </w:r>
    </w:p>
    <w:p w14:paraId="64AE393E" w14:textId="0515794F" w:rsidR="00720650" w:rsidRDefault="00361218" w:rsidP="00BE6A65">
      <w:pPr>
        <w:pStyle w:val="ListParagraph"/>
        <w:numPr>
          <w:ilvl w:val="0"/>
          <w:numId w:val="26"/>
        </w:numPr>
      </w:pPr>
      <w:r>
        <w:t xml:space="preserve">The </w:t>
      </w:r>
      <w:r w:rsidR="00BE6A65">
        <w:t>c</w:t>
      </w:r>
      <w:r>
        <w:t xml:space="preserve">ost reimbursement payment </w:t>
      </w:r>
      <w:r w:rsidR="00720650">
        <w:t>period on a 301 case ends the month before benefits terminate</w:t>
      </w:r>
      <w:r w:rsidR="006E4D84">
        <w:t xml:space="preserve">. </w:t>
      </w:r>
      <w:r w:rsidR="00190079">
        <w:t>T</w:t>
      </w:r>
      <w:r w:rsidR="00720650">
        <w:t>here could be a lag period between when a case is closed and the ben</w:t>
      </w:r>
      <w:r>
        <w:t>e</w:t>
      </w:r>
      <w:r w:rsidR="00720650">
        <w:t>fits are terminated.</w:t>
      </w:r>
    </w:p>
    <w:p w14:paraId="67B986E7" w14:textId="77A320C5" w:rsidR="00720650" w:rsidRDefault="00190079" w:rsidP="00190079">
      <w:pPr>
        <w:pStyle w:val="ListParagraph"/>
        <w:numPr>
          <w:ilvl w:val="0"/>
          <w:numId w:val="26"/>
        </w:numPr>
      </w:pPr>
      <w:r w:rsidRPr="00190079">
        <w:t>There is no requirement for nine mont</w:t>
      </w:r>
      <w:r w:rsidR="006E4D84">
        <w:t xml:space="preserve">hs of earnings for a 301 case. </w:t>
      </w:r>
      <w:r w:rsidR="00720650">
        <w:t>C</w:t>
      </w:r>
      <w:r w:rsidR="00E96549">
        <w:t>ost reimbursement c</w:t>
      </w:r>
      <w:r w:rsidR="00720650">
        <w:t xml:space="preserve">laims on a 301 </w:t>
      </w:r>
      <w:r w:rsidR="00E96549">
        <w:t>case m</w:t>
      </w:r>
      <w:r w:rsidR="00720650">
        <w:t xml:space="preserve">ust be filed within 12 months of </w:t>
      </w:r>
      <w:r w:rsidR="00E96549">
        <w:t>the S</w:t>
      </w:r>
      <w:r w:rsidR="006E4D84">
        <w:t>tate VR agency</w:t>
      </w:r>
      <w:r w:rsidR="00E96549">
        <w:t xml:space="preserve"> </w:t>
      </w:r>
      <w:r w:rsidR="00720650">
        <w:t>case closure</w:t>
      </w:r>
      <w:r w:rsidR="00E96549">
        <w:t>. Cost reimbursement coordinators are encouraged to check the box on the front of the 199 form that the claim is a 301 case</w:t>
      </w:r>
      <w:r w:rsidR="000A5FB0">
        <w:t xml:space="preserve"> to </w:t>
      </w:r>
      <w:r w:rsidR="00E96549">
        <w:t xml:space="preserve">aid SSA in processing the claim.   </w:t>
      </w:r>
    </w:p>
    <w:p w14:paraId="03A617D4" w14:textId="12BBFC7C" w:rsidR="0062166E" w:rsidRDefault="00A073FA" w:rsidP="0062166E">
      <w:pPr>
        <w:pStyle w:val="Heading2"/>
      </w:pPr>
      <w:r>
        <w:t>General Announcements</w:t>
      </w:r>
      <w:r w:rsidR="00C930EF">
        <w:t xml:space="preserve"> and VR Claim Issues</w:t>
      </w:r>
    </w:p>
    <w:p w14:paraId="11372016" w14:textId="482D1AE7" w:rsidR="00C930EF" w:rsidRPr="00190079" w:rsidRDefault="00C930EF" w:rsidP="00480907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</w:rPr>
      </w:pPr>
      <w:r w:rsidRPr="00190079">
        <w:rPr>
          <w:rFonts w:eastAsia="Times New Roman" w:cs="Arial"/>
          <w:color w:val="212121"/>
        </w:rPr>
        <w:t>Danielle Armstrong</w:t>
      </w:r>
      <w:r w:rsidR="00190079" w:rsidRPr="00190079">
        <w:rPr>
          <w:rFonts w:eastAsia="Times New Roman" w:cs="Arial"/>
          <w:color w:val="212121"/>
        </w:rPr>
        <w:t xml:space="preserve"> noted that many of today’s chat questions relate to SSA Field Offices. </w:t>
      </w:r>
      <w:r w:rsidR="000A5FB0">
        <w:rPr>
          <w:rFonts w:eastAsia="Times New Roman" w:cs="Arial"/>
          <w:color w:val="212121"/>
        </w:rPr>
        <w:t xml:space="preserve">The chat questions have been </w:t>
      </w:r>
      <w:r w:rsidR="00190079" w:rsidRPr="00190079">
        <w:rPr>
          <w:rFonts w:eastAsia="Times New Roman" w:cs="Arial"/>
          <w:color w:val="212121"/>
        </w:rPr>
        <w:t>recorded</w:t>
      </w:r>
      <w:r w:rsidR="00C616B5" w:rsidRPr="00190079">
        <w:rPr>
          <w:rFonts w:eastAsia="Times New Roman" w:cs="Arial"/>
          <w:color w:val="212121"/>
        </w:rPr>
        <w:t xml:space="preserve"> and </w:t>
      </w:r>
      <w:r w:rsidR="000A5FB0">
        <w:rPr>
          <w:rFonts w:eastAsia="Times New Roman" w:cs="Arial"/>
          <w:color w:val="212121"/>
        </w:rPr>
        <w:t xml:space="preserve">will be sent </w:t>
      </w:r>
      <w:r w:rsidR="00C62C8F" w:rsidRPr="00190079">
        <w:rPr>
          <w:rFonts w:eastAsia="Times New Roman" w:cs="Arial"/>
          <w:color w:val="212121"/>
        </w:rPr>
        <w:t xml:space="preserve">to the field offices </w:t>
      </w:r>
      <w:r w:rsidR="00190079" w:rsidRPr="00190079">
        <w:rPr>
          <w:rFonts w:eastAsia="Times New Roman" w:cs="Arial"/>
          <w:color w:val="212121"/>
        </w:rPr>
        <w:t xml:space="preserve">for a response. </w:t>
      </w:r>
      <w:r w:rsidR="00C62C8F" w:rsidRPr="00190079">
        <w:rPr>
          <w:rFonts w:eastAsia="Times New Roman" w:cs="Arial"/>
          <w:color w:val="212121"/>
        </w:rPr>
        <w:t xml:space="preserve"> </w:t>
      </w:r>
    </w:p>
    <w:p w14:paraId="2FDB3664" w14:textId="28016596" w:rsidR="00C616B5" w:rsidRDefault="00190079" w:rsidP="00A073FA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</w:rPr>
      </w:pPr>
      <w:r>
        <w:rPr>
          <w:rFonts w:eastAsia="Times New Roman" w:cs="Arial"/>
          <w:color w:val="212121"/>
        </w:rPr>
        <w:t xml:space="preserve">She shared an update on the </w:t>
      </w:r>
      <w:r w:rsidR="00C616B5">
        <w:rPr>
          <w:rFonts w:eastAsia="Times New Roman" w:cs="Arial"/>
          <w:color w:val="212121"/>
        </w:rPr>
        <w:t xml:space="preserve">VR handbook </w:t>
      </w:r>
      <w:r>
        <w:rPr>
          <w:rFonts w:eastAsia="Times New Roman" w:cs="Arial"/>
          <w:color w:val="212121"/>
        </w:rPr>
        <w:t>which is c</w:t>
      </w:r>
      <w:r w:rsidR="00C616B5">
        <w:rPr>
          <w:rFonts w:eastAsia="Times New Roman" w:cs="Arial"/>
          <w:color w:val="212121"/>
        </w:rPr>
        <w:t xml:space="preserve">omplete and </w:t>
      </w:r>
      <w:r>
        <w:rPr>
          <w:rFonts w:eastAsia="Times New Roman" w:cs="Arial"/>
          <w:color w:val="212121"/>
        </w:rPr>
        <w:t xml:space="preserve">under internal management </w:t>
      </w:r>
      <w:r w:rsidR="00C616B5">
        <w:rPr>
          <w:rFonts w:eastAsia="Times New Roman" w:cs="Arial"/>
          <w:color w:val="212121"/>
        </w:rPr>
        <w:t>review</w:t>
      </w:r>
      <w:r>
        <w:rPr>
          <w:rFonts w:eastAsia="Times New Roman" w:cs="Arial"/>
          <w:color w:val="212121"/>
        </w:rPr>
        <w:t xml:space="preserve"> with the expectation tha</w:t>
      </w:r>
      <w:r w:rsidR="006E4D84">
        <w:rPr>
          <w:rFonts w:eastAsia="Times New Roman" w:cs="Arial"/>
          <w:color w:val="212121"/>
        </w:rPr>
        <w:t>t it will be released to State VR agencies</w:t>
      </w:r>
      <w:r>
        <w:rPr>
          <w:rFonts w:eastAsia="Times New Roman" w:cs="Arial"/>
          <w:color w:val="212121"/>
        </w:rPr>
        <w:t xml:space="preserve"> shortly. Following release, ORDES </w:t>
      </w:r>
      <w:r w:rsidR="00C616B5">
        <w:rPr>
          <w:rFonts w:eastAsia="Times New Roman" w:cs="Arial"/>
          <w:color w:val="212121"/>
        </w:rPr>
        <w:t>welcome</w:t>
      </w:r>
      <w:r>
        <w:rPr>
          <w:rFonts w:eastAsia="Times New Roman" w:cs="Arial"/>
          <w:color w:val="212121"/>
        </w:rPr>
        <w:t>s</w:t>
      </w:r>
      <w:r w:rsidR="00C616B5">
        <w:rPr>
          <w:rFonts w:eastAsia="Times New Roman" w:cs="Arial"/>
          <w:color w:val="212121"/>
        </w:rPr>
        <w:t xml:space="preserve"> feedback on </w:t>
      </w:r>
      <w:r>
        <w:rPr>
          <w:rFonts w:eastAsia="Times New Roman" w:cs="Arial"/>
          <w:color w:val="212121"/>
        </w:rPr>
        <w:t xml:space="preserve">the VR handbook </w:t>
      </w:r>
      <w:r w:rsidR="000A5FB0">
        <w:rPr>
          <w:rFonts w:eastAsia="Times New Roman" w:cs="Arial"/>
          <w:color w:val="212121"/>
        </w:rPr>
        <w:t xml:space="preserve">information </w:t>
      </w:r>
      <w:r w:rsidR="00C616B5">
        <w:rPr>
          <w:rFonts w:eastAsia="Times New Roman" w:cs="Arial"/>
          <w:color w:val="212121"/>
        </w:rPr>
        <w:t>clarity and format</w:t>
      </w:r>
      <w:r>
        <w:rPr>
          <w:rFonts w:eastAsia="Times New Roman" w:cs="Arial"/>
          <w:color w:val="212121"/>
        </w:rPr>
        <w:t xml:space="preserve">. </w:t>
      </w:r>
    </w:p>
    <w:p w14:paraId="1AE55622" w14:textId="58A2EBEE" w:rsidR="00C616B5" w:rsidRDefault="006E4D84" w:rsidP="00A073FA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</w:rPr>
      </w:pPr>
      <w:r>
        <w:rPr>
          <w:rFonts w:eastAsia="Times New Roman" w:cs="Arial"/>
          <w:color w:val="212121"/>
        </w:rPr>
        <w:t>P</w:t>
      </w:r>
      <w:r w:rsidR="00C616B5">
        <w:rPr>
          <w:rFonts w:eastAsia="Times New Roman" w:cs="Arial"/>
          <w:color w:val="212121"/>
        </w:rPr>
        <w:t>ending claims list and</w:t>
      </w:r>
      <w:r w:rsidR="00190079">
        <w:rPr>
          <w:rFonts w:eastAsia="Times New Roman" w:cs="Arial"/>
          <w:color w:val="212121"/>
        </w:rPr>
        <w:t xml:space="preserve"> the</w:t>
      </w:r>
      <w:r w:rsidR="00C616B5">
        <w:rPr>
          <w:rFonts w:eastAsia="Times New Roman" w:cs="Arial"/>
          <w:color w:val="212121"/>
        </w:rPr>
        <w:t xml:space="preserve"> </w:t>
      </w:r>
      <w:proofErr w:type="spellStart"/>
      <w:r w:rsidR="00C4045E">
        <w:rPr>
          <w:rFonts w:eastAsia="Times New Roman" w:cs="Arial"/>
          <w:color w:val="212121"/>
        </w:rPr>
        <w:t>iTOPSS</w:t>
      </w:r>
      <w:proofErr w:type="spellEnd"/>
      <w:r w:rsidR="00C616B5">
        <w:rPr>
          <w:rFonts w:eastAsia="Times New Roman" w:cs="Arial"/>
          <w:color w:val="212121"/>
        </w:rPr>
        <w:t xml:space="preserve"> transition</w:t>
      </w:r>
      <w:r>
        <w:rPr>
          <w:rFonts w:eastAsia="Times New Roman" w:cs="Arial"/>
          <w:color w:val="212121"/>
        </w:rPr>
        <w:t xml:space="preserve">. </w:t>
      </w:r>
      <w:r w:rsidR="00190079">
        <w:rPr>
          <w:rFonts w:eastAsia="Times New Roman" w:cs="Arial"/>
          <w:color w:val="212121"/>
        </w:rPr>
        <w:t>A</w:t>
      </w:r>
      <w:r w:rsidR="00C616B5">
        <w:rPr>
          <w:rFonts w:eastAsia="Times New Roman" w:cs="Arial"/>
          <w:color w:val="212121"/>
        </w:rPr>
        <w:t xml:space="preserve"> lag in </w:t>
      </w:r>
      <w:r w:rsidR="00190079">
        <w:rPr>
          <w:rFonts w:eastAsia="Times New Roman" w:cs="Arial"/>
          <w:color w:val="212121"/>
        </w:rPr>
        <w:t>the SVRA’s</w:t>
      </w:r>
      <w:r w:rsidR="00C616B5">
        <w:rPr>
          <w:rFonts w:eastAsia="Times New Roman" w:cs="Arial"/>
          <w:color w:val="212121"/>
        </w:rPr>
        <w:t xml:space="preserve"> pending claims list</w:t>
      </w:r>
      <w:r w:rsidR="00190079">
        <w:rPr>
          <w:rFonts w:eastAsia="Times New Roman" w:cs="Arial"/>
          <w:color w:val="212121"/>
        </w:rPr>
        <w:t xml:space="preserve"> is likely to occur </w:t>
      </w:r>
      <w:r w:rsidR="00C616B5">
        <w:rPr>
          <w:rFonts w:eastAsia="Times New Roman" w:cs="Arial"/>
          <w:color w:val="212121"/>
        </w:rPr>
        <w:t>with the transition and conversion of data and claims</w:t>
      </w:r>
      <w:r w:rsidR="00190079">
        <w:rPr>
          <w:rFonts w:eastAsia="Times New Roman" w:cs="Arial"/>
          <w:color w:val="212121"/>
        </w:rPr>
        <w:t xml:space="preserve"> to </w:t>
      </w:r>
      <w:proofErr w:type="spellStart"/>
      <w:r w:rsidR="00190079">
        <w:rPr>
          <w:rFonts w:eastAsia="Times New Roman" w:cs="Arial"/>
          <w:color w:val="212121"/>
        </w:rPr>
        <w:t>iTOP</w:t>
      </w:r>
      <w:r w:rsidR="00AC2F7B">
        <w:rPr>
          <w:rFonts w:eastAsia="Times New Roman" w:cs="Arial"/>
          <w:color w:val="212121"/>
        </w:rPr>
        <w:t>S</w:t>
      </w:r>
      <w:r w:rsidR="00190079">
        <w:rPr>
          <w:rFonts w:eastAsia="Times New Roman" w:cs="Arial"/>
          <w:color w:val="212121"/>
        </w:rPr>
        <w:t>S</w:t>
      </w:r>
      <w:proofErr w:type="spellEnd"/>
      <w:r w:rsidR="00190079">
        <w:rPr>
          <w:rFonts w:eastAsia="Times New Roman" w:cs="Arial"/>
          <w:color w:val="212121"/>
        </w:rPr>
        <w:t xml:space="preserve">. </w:t>
      </w:r>
      <w:r w:rsidR="00190079">
        <w:rPr>
          <w:rFonts w:eastAsia="Times New Roman" w:cs="Arial"/>
          <w:color w:val="212121"/>
        </w:rPr>
        <w:lastRenderedPageBreak/>
        <w:t>M</w:t>
      </w:r>
      <w:r w:rsidR="00C616B5">
        <w:rPr>
          <w:rFonts w:eastAsia="Times New Roman" w:cs="Arial"/>
          <w:color w:val="212121"/>
        </w:rPr>
        <w:t xml:space="preserve">ore information </w:t>
      </w:r>
      <w:r w:rsidR="00190079">
        <w:rPr>
          <w:rFonts w:eastAsia="Times New Roman" w:cs="Arial"/>
          <w:color w:val="212121"/>
        </w:rPr>
        <w:t>will be available in the future.</w:t>
      </w:r>
      <w:r w:rsidR="00C616B5">
        <w:rPr>
          <w:rFonts w:eastAsia="Times New Roman" w:cs="Arial"/>
          <w:color w:val="212121"/>
        </w:rPr>
        <w:t xml:space="preserve"> </w:t>
      </w:r>
      <w:r w:rsidR="00190079">
        <w:rPr>
          <w:rFonts w:eastAsia="Times New Roman" w:cs="Arial"/>
          <w:color w:val="212121"/>
        </w:rPr>
        <w:t xml:space="preserve">Once the transition is completed, </w:t>
      </w:r>
      <w:r w:rsidR="000A5FB0">
        <w:rPr>
          <w:rFonts w:eastAsia="Times New Roman" w:cs="Arial"/>
          <w:color w:val="212121"/>
        </w:rPr>
        <w:t>S</w:t>
      </w:r>
      <w:r>
        <w:rPr>
          <w:rFonts w:eastAsia="Times New Roman" w:cs="Arial"/>
          <w:color w:val="212121"/>
        </w:rPr>
        <w:t>tate VR agencie</w:t>
      </w:r>
      <w:r w:rsidR="000A5FB0">
        <w:rPr>
          <w:rFonts w:eastAsia="Times New Roman" w:cs="Arial"/>
          <w:color w:val="212121"/>
        </w:rPr>
        <w:t xml:space="preserve">s will </w:t>
      </w:r>
      <w:r w:rsidR="00C616B5">
        <w:rPr>
          <w:rFonts w:eastAsia="Times New Roman" w:cs="Arial"/>
          <w:color w:val="212121"/>
        </w:rPr>
        <w:t xml:space="preserve">have the claim upload view </w:t>
      </w:r>
      <w:r w:rsidR="00C62C8F">
        <w:rPr>
          <w:rFonts w:eastAsia="Times New Roman" w:cs="Arial"/>
          <w:color w:val="212121"/>
        </w:rPr>
        <w:t xml:space="preserve">as </w:t>
      </w:r>
      <w:r w:rsidR="00190079">
        <w:rPr>
          <w:rFonts w:eastAsia="Times New Roman" w:cs="Arial"/>
          <w:color w:val="212121"/>
        </w:rPr>
        <w:t>SSA</w:t>
      </w:r>
      <w:r w:rsidR="00C62C8F">
        <w:rPr>
          <w:rFonts w:eastAsia="Times New Roman" w:cs="Arial"/>
          <w:color w:val="212121"/>
        </w:rPr>
        <w:t xml:space="preserve"> see</w:t>
      </w:r>
      <w:r w:rsidR="00190079">
        <w:rPr>
          <w:rFonts w:eastAsia="Times New Roman" w:cs="Arial"/>
          <w:color w:val="212121"/>
        </w:rPr>
        <w:t>s</w:t>
      </w:r>
      <w:r w:rsidR="00C62C8F">
        <w:rPr>
          <w:rFonts w:eastAsia="Times New Roman" w:cs="Arial"/>
          <w:color w:val="212121"/>
        </w:rPr>
        <w:t xml:space="preserve"> it. I</w:t>
      </w:r>
      <w:r w:rsidR="00190079">
        <w:rPr>
          <w:rFonts w:eastAsia="Times New Roman" w:cs="Arial"/>
          <w:color w:val="212121"/>
        </w:rPr>
        <w:t>n</w:t>
      </w:r>
      <w:r w:rsidR="00C62C8F">
        <w:rPr>
          <w:rFonts w:eastAsia="Times New Roman" w:cs="Arial"/>
          <w:color w:val="212121"/>
        </w:rPr>
        <w:t xml:space="preserve"> the long run, all of the</w:t>
      </w:r>
      <w:r w:rsidR="000A5FB0">
        <w:rPr>
          <w:rFonts w:eastAsia="Times New Roman" w:cs="Arial"/>
          <w:color w:val="212121"/>
        </w:rPr>
        <w:t xml:space="preserve"> claim</w:t>
      </w:r>
      <w:r w:rsidR="00C62C8F">
        <w:rPr>
          <w:rFonts w:eastAsia="Times New Roman" w:cs="Arial"/>
          <w:color w:val="212121"/>
        </w:rPr>
        <w:t xml:space="preserve"> </w:t>
      </w:r>
      <w:r w:rsidR="000A5FB0">
        <w:rPr>
          <w:rFonts w:eastAsia="Times New Roman" w:cs="Arial"/>
          <w:color w:val="212121"/>
        </w:rPr>
        <w:t xml:space="preserve">information </w:t>
      </w:r>
      <w:r w:rsidR="00C62C8F">
        <w:rPr>
          <w:rFonts w:eastAsia="Times New Roman" w:cs="Arial"/>
          <w:color w:val="212121"/>
        </w:rPr>
        <w:t>discrepancies will be eliminated.</w:t>
      </w:r>
    </w:p>
    <w:p w14:paraId="2643E0B2" w14:textId="6CBF7835" w:rsidR="00C62C8F" w:rsidRDefault="00C95C7C" w:rsidP="00A073FA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</w:rPr>
      </w:pPr>
      <w:r>
        <w:rPr>
          <w:rFonts w:eastAsia="Times New Roman" w:cs="Arial"/>
          <w:color w:val="212121"/>
        </w:rPr>
        <w:t>ORDES received a request</w:t>
      </w:r>
      <w:r w:rsidR="00C62C8F">
        <w:rPr>
          <w:rFonts w:eastAsia="Times New Roman" w:cs="Arial"/>
          <w:color w:val="212121"/>
        </w:rPr>
        <w:t xml:space="preserve"> about having a separate call for VRENs.</w:t>
      </w:r>
      <w:r w:rsidR="006E4D84">
        <w:rPr>
          <w:rFonts w:eastAsia="Times New Roman" w:cs="Arial"/>
          <w:color w:val="212121"/>
        </w:rPr>
        <w:t xml:space="preserve"> If you are a VR</w:t>
      </w:r>
      <w:r>
        <w:rPr>
          <w:rFonts w:eastAsia="Times New Roman" w:cs="Arial"/>
          <w:color w:val="212121"/>
        </w:rPr>
        <w:t>EN, ple</w:t>
      </w:r>
      <w:r w:rsidR="00C62C8F">
        <w:rPr>
          <w:rFonts w:eastAsia="Times New Roman" w:cs="Arial"/>
          <w:color w:val="212121"/>
        </w:rPr>
        <w:t xml:space="preserve">ase let the </w:t>
      </w:r>
      <w:r w:rsidR="000A5FB0">
        <w:rPr>
          <w:rFonts w:eastAsia="Times New Roman" w:cs="Arial"/>
          <w:color w:val="212121"/>
        </w:rPr>
        <w:t>H</w:t>
      </w:r>
      <w:r w:rsidR="00C62C8F">
        <w:rPr>
          <w:rFonts w:eastAsia="Times New Roman" w:cs="Arial"/>
          <w:color w:val="212121"/>
        </w:rPr>
        <w:t xml:space="preserve">elp </w:t>
      </w:r>
      <w:r w:rsidR="000A5FB0">
        <w:rPr>
          <w:rFonts w:eastAsia="Times New Roman" w:cs="Arial"/>
          <w:color w:val="212121"/>
        </w:rPr>
        <w:t>D</w:t>
      </w:r>
      <w:r w:rsidR="00C62C8F">
        <w:rPr>
          <w:rFonts w:eastAsia="Times New Roman" w:cs="Arial"/>
          <w:color w:val="212121"/>
        </w:rPr>
        <w:t>esk know if you want a separate call and the topics you would like to discuss</w:t>
      </w:r>
      <w:r>
        <w:rPr>
          <w:rFonts w:eastAsia="Times New Roman" w:cs="Arial"/>
          <w:color w:val="212121"/>
        </w:rPr>
        <w:t>,</w:t>
      </w:r>
      <w:r w:rsidR="00C62C8F">
        <w:rPr>
          <w:rFonts w:eastAsia="Times New Roman" w:cs="Arial"/>
          <w:color w:val="212121"/>
        </w:rPr>
        <w:t xml:space="preserve"> so we can determine the</w:t>
      </w:r>
      <w:r>
        <w:rPr>
          <w:rFonts w:eastAsia="Times New Roman" w:cs="Arial"/>
          <w:color w:val="212121"/>
        </w:rPr>
        <w:t xml:space="preserve"> separate call</w:t>
      </w:r>
      <w:r w:rsidR="00C62C8F">
        <w:rPr>
          <w:rFonts w:eastAsia="Times New Roman" w:cs="Arial"/>
          <w:color w:val="212121"/>
        </w:rPr>
        <w:t xml:space="preserve"> interest among VRENs.</w:t>
      </w:r>
    </w:p>
    <w:p w14:paraId="770603DE" w14:textId="57FA6A50" w:rsidR="00C930EF" w:rsidRDefault="00C930EF" w:rsidP="00546A3C">
      <w:pPr>
        <w:pStyle w:val="Heading2"/>
      </w:pPr>
      <w:r>
        <w:t>Cost Reimbursement Updates</w:t>
      </w:r>
    </w:p>
    <w:p w14:paraId="47F9E7C1" w14:textId="1329CA1B" w:rsidR="00C930EF" w:rsidRDefault="006E4D84" w:rsidP="006E4D84">
      <w:pPr>
        <w:pStyle w:val="ListParagraph"/>
        <w:numPr>
          <w:ilvl w:val="0"/>
          <w:numId w:val="21"/>
        </w:numPr>
        <w:ind w:left="450" w:firstLine="0"/>
      </w:pPr>
      <w:r>
        <w:t>No</w:t>
      </w:r>
      <w:r w:rsidR="00C62C8F">
        <w:t xml:space="preserve"> </w:t>
      </w:r>
      <w:r w:rsidR="00C95C7C">
        <w:t>cost reimbursement updates.</w:t>
      </w:r>
      <w:r>
        <w:t xml:space="preserve"> </w:t>
      </w:r>
    </w:p>
    <w:p w14:paraId="69C0BD6A" w14:textId="6D1BE3CF" w:rsidR="00C930EF" w:rsidRDefault="00C930EF" w:rsidP="00546A3C">
      <w:pPr>
        <w:pStyle w:val="Heading2"/>
      </w:pPr>
      <w:r>
        <w:t>Portal Updates and Information</w:t>
      </w:r>
    </w:p>
    <w:p w14:paraId="61FF67B8" w14:textId="4D8589E3" w:rsidR="00C930EF" w:rsidRDefault="00C930EF" w:rsidP="00C930EF">
      <w:pPr>
        <w:pStyle w:val="ListParagraph"/>
        <w:numPr>
          <w:ilvl w:val="0"/>
          <w:numId w:val="21"/>
        </w:numPr>
      </w:pPr>
      <w:r>
        <w:t>Katie Striebinger</w:t>
      </w:r>
      <w:r w:rsidR="00C95C7C">
        <w:t xml:space="preserve"> noted that </w:t>
      </w:r>
      <w:r w:rsidR="00C62C8F">
        <w:t xml:space="preserve">cost reimbursement </w:t>
      </w:r>
      <w:r w:rsidR="00C95C7C">
        <w:t xml:space="preserve">processing </w:t>
      </w:r>
      <w:r w:rsidR="00C62C8F">
        <w:t xml:space="preserve">will be added to the portal this </w:t>
      </w:r>
      <w:r w:rsidR="00C95C7C">
        <w:t>f</w:t>
      </w:r>
      <w:r w:rsidR="00C62C8F">
        <w:t>all</w:t>
      </w:r>
      <w:r w:rsidR="00C95C7C">
        <w:t>. S</w:t>
      </w:r>
      <w:r w:rsidR="006E4D84">
        <w:t>tate VR agencies</w:t>
      </w:r>
      <w:r w:rsidR="00C95C7C">
        <w:t xml:space="preserve"> </w:t>
      </w:r>
      <w:r w:rsidR="00C62C8F">
        <w:t xml:space="preserve">can submit </w:t>
      </w:r>
      <w:r w:rsidR="00C95C7C">
        <w:t>cost reimbursement</w:t>
      </w:r>
      <w:r w:rsidR="00C62C8F">
        <w:t xml:space="preserve"> claims</w:t>
      </w:r>
      <w:r w:rsidR="00C95C7C">
        <w:t xml:space="preserve"> via the portal</w:t>
      </w:r>
      <w:r w:rsidR="00C62C8F">
        <w:t xml:space="preserve"> when the feature is fully functional. </w:t>
      </w:r>
      <w:r w:rsidR="00C95C7C">
        <w:t xml:space="preserve">A </w:t>
      </w:r>
      <w:r w:rsidR="00C62C8F">
        <w:t>pilot</w:t>
      </w:r>
      <w:r w:rsidR="00C95C7C">
        <w:t xml:space="preserve"> of</w:t>
      </w:r>
      <w:r w:rsidR="00C62C8F">
        <w:t xml:space="preserve"> this feature</w:t>
      </w:r>
      <w:r w:rsidR="00C95C7C">
        <w:t xml:space="preserve"> will occur</w:t>
      </w:r>
      <w:r w:rsidR="00C62C8F">
        <w:t xml:space="preserve"> in October</w:t>
      </w:r>
      <w:r w:rsidR="00C95C7C">
        <w:t>. M</w:t>
      </w:r>
      <w:r w:rsidR="00C62C8F">
        <w:t>ore information</w:t>
      </w:r>
      <w:r w:rsidR="00C95C7C">
        <w:t xml:space="preserve"> on the pilot will be available</w:t>
      </w:r>
      <w:r w:rsidR="006E4D84">
        <w:t xml:space="preserve"> during the July All VR C</w:t>
      </w:r>
      <w:r w:rsidR="00C62C8F">
        <w:t xml:space="preserve">all.  </w:t>
      </w:r>
    </w:p>
    <w:p w14:paraId="23E9F471" w14:textId="39F877D8" w:rsidR="00C62C8F" w:rsidRDefault="00C62C8F" w:rsidP="00C930EF">
      <w:pPr>
        <w:pStyle w:val="ListParagraph"/>
        <w:numPr>
          <w:ilvl w:val="0"/>
          <w:numId w:val="21"/>
        </w:numPr>
      </w:pPr>
      <w:r>
        <w:t xml:space="preserve">Timely Progress Review </w:t>
      </w:r>
      <w:r w:rsidR="00F3013C">
        <w:t xml:space="preserve">(TPR) </w:t>
      </w:r>
      <w:r>
        <w:t xml:space="preserve">questions </w:t>
      </w:r>
      <w:r w:rsidR="006E4D84">
        <w:t>will be covered during</w:t>
      </w:r>
      <w:r w:rsidR="00C95C7C">
        <w:t xml:space="preserve"> the August VR call.  </w:t>
      </w:r>
      <w:r w:rsidR="006E4D84">
        <w:t>S</w:t>
      </w:r>
      <w:r>
        <w:t>ubmit your</w:t>
      </w:r>
      <w:r w:rsidR="00F3013C">
        <w:t xml:space="preserve"> TPR </w:t>
      </w:r>
      <w:r>
        <w:t>questions to the VR Help Desk</w:t>
      </w:r>
      <w:r w:rsidR="00F3013C">
        <w:t xml:space="preserve">. This is not a portal training. </w:t>
      </w:r>
      <w:r>
        <w:t xml:space="preserve"> </w:t>
      </w:r>
    </w:p>
    <w:p w14:paraId="76A90254" w14:textId="0817FCA2" w:rsidR="00F3013C" w:rsidRDefault="00F3013C" w:rsidP="00546A3C">
      <w:pPr>
        <w:pStyle w:val="Heading2"/>
      </w:pPr>
      <w:r>
        <w:t>Reminders:</w:t>
      </w:r>
    </w:p>
    <w:p w14:paraId="2F916DCC" w14:textId="6FD321A2" w:rsidR="00C62C8F" w:rsidRDefault="00F3013C" w:rsidP="00F3013C">
      <w:pPr>
        <w:pStyle w:val="ListParagraph"/>
        <w:numPr>
          <w:ilvl w:val="0"/>
          <w:numId w:val="24"/>
        </w:numPr>
      </w:pPr>
      <w:r>
        <w:t xml:space="preserve">Youth-in-Transition WISE webinar </w:t>
      </w:r>
      <w:r w:rsidR="006E4D84">
        <w:t xml:space="preserve">on </w:t>
      </w:r>
      <w:r>
        <w:t>Wednesday</w:t>
      </w:r>
      <w:r w:rsidR="006E4D84">
        <w:t>, June 22</w:t>
      </w:r>
      <w:r>
        <w:t xml:space="preserve">. Interested participants can register for the webinar at the Choosework.net website. </w:t>
      </w:r>
      <w:r w:rsidR="00D27E2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E95FC" wp14:editId="4F9475C4">
                <wp:simplePos x="0" y="0"/>
                <wp:positionH relativeFrom="margin">
                  <wp:posOffset>198120</wp:posOffset>
                </wp:positionH>
                <wp:positionV relativeFrom="paragraph">
                  <wp:posOffset>790575</wp:posOffset>
                </wp:positionV>
                <wp:extent cx="5724525" cy="962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62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9FBB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14:paraId="74326E2C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All VR</w:t>
                            </w: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 Call are available at </w:t>
                            </w:r>
                            <w:hyperlink r:id="rId9" w:history="1">
                              <w:r w:rsidRPr="00B41104">
                                <w:rPr>
                                  <w:rFonts w:eastAsia="Times New Roman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DB97263" w14:textId="77777777" w:rsidR="000C6612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</w:p>
                          <w:p w14:paraId="5E662916" w14:textId="0F658C2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The next All 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>VR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 Call will be held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Tuesday, </w:t>
                            </w:r>
                            <w:r w:rsidR="00F14D3B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Ju</w:t>
                            </w:r>
                            <w:r w:rsidR="00C930EF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ly 12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, at 3 p.m.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ET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E95FC" id="_x0000_s1027" type="#_x0000_t202" style="position:absolute;left:0;text-align:left;margin-left:15.6pt;margin-top:62.25pt;width:450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" fillcolor="#dbe5f1" stroked="f">
                <v:textbox>
                  <w:txbxContent>
                    <w:p w14:paraId="06AE9FBB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bCs/>
                          <w:sz w:val="10"/>
                          <w:szCs w:val="22"/>
                        </w:rPr>
                      </w:pPr>
                    </w:p>
                    <w:p w14:paraId="74326E2C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All VR</w:t>
                      </w: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 Call are available at </w:t>
                      </w:r>
                      <w:hyperlink r:id="rId10" w:history="1">
                        <w:r w:rsidRPr="00B41104">
                          <w:rPr>
                            <w:rFonts w:eastAsia="Times New Roman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4DB97263" w14:textId="77777777" w:rsidR="000C6612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</w:p>
                    <w:p w14:paraId="5E662916" w14:textId="0F658C2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The next All </w:t>
                      </w:r>
                      <w:r>
                        <w:rPr>
                          <w:rFonts w:eastAsia="Times New Roman" w:cs="Arial"/>
                          <w:sz w:val="20"/>
                          <w:szCs w:val="22"/>
                        </w:rPr>
                        <w:t>VR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 Call will be held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Tuesday, </w:t>
                      </w:r>
                      <w:r w:rsidR="00F14D3B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Ju</w:t>
                      </w:r>
                      <w:r w:rsidR="00C930EF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ly 12</w:t>
                      </w:r>
                      <w:r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, at 3 p.m.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ET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2C8F" w:rsidSect="005578CF">
      <w:headerReference w:type="default" r:id="rId11"/>
      <w:footerReference w:type="default" r:id="rId12"/>
      <w:headerReference w:type="first" r:id="rId13"/>
      <w:pgSz w:w="12240" w:h="15840" w:code="1"/>
      <w:pgMar w:top="2592" w:right="1728" w:bottom="2160" w:left="1728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8B4A4" w14:textId="77777777" w:rsidR="007048DB" w:rsidRDefault="007048DB" w:rsidP="00193452">
      <w:pPr>
        <w:spacing w:before="0" w:line="240" w:lineRule="auto"/>
      </w:pPr>
      <w:r>
        <w:separator/>
      </w:r>
    </w:p>
  </w:endnote>
  <w:endnote w:type="continuationSeparator" w:id="0">
    <w:p w14:paraId="7E396F8B" w14:textId="77777777" w:rsidR="007048DB" w:rsidRDefault="007048DB" w:rsidP="00193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0201A" w14:textId="0086248E" w:rsidR="0023275B" w:rsidRDefault="002327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51B93" wp14:editId="457B4FAE">
          <wp:simplePos x="0" y="0"/>
          <wp:positionH relativeFrom="column">
            <wp:posOffset>0</wp:posOffset>
          </wp:positionH>
          <wp:positionV relativeFrom="page">
            <wp:posOffset>9144000</wp:posOffset>
          </wp:positionV>
          <wp:extent cx="1234440" cy="484632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6A43F" w14:textId="77777777" w:rsidR="007048DB" w:rsidRDefault="007048DB" w:rsidP="00193452">
      <w:pPr>
        <w:spacing w:before="0" w:line="240" w:lineRule="auto"/>
      </w:pPr>
      <w:r>
        <w:separator/>
      </w:r>
    </w:p>
  </w:footnote>
  <w:footnote w:type="continuationSeparator" w:id="0">
    <w:p w14:paraId="76767647" w14:textId="77777777" w:rsidR="007048DB" w:rsidRDefault="007048DB" w:rsidP="00193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3EA63" w14:textId="3E6010C8" w:rsidR="00C60984" w:rsidRDefault="003F1221" w:rsidP="00D34925">
    <w:pPr>
      <w:pStyle w:val="Header2"/>
    </w:pPr>
    <w:r w:rsidRPr="00D34925">
      <w:t>All</w:t>
    </w:r>
    <w:r w:rsidR="000C6612">
      <w:t xml:space="preserve"> VR</w:t>
    </w:r>
    <w:r w:rsidRPr="00D34925">
      <w:t xml:space="preserve"> Call Recap</w:t>
    </w:r>
    <w:r w:rsidR="00C60984">
      <w:tab/>
    </w:r>
    <w:sdt>
      <w:sdtPr>
        <w:id w:val="-1844693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0984">
          <w:fldChar w:fldCharType="begin"/>
        </w:r>
        <w:r w:rsidR="00C60984">
          <w:instrText xml:space="preserve"> PAGE   \* MERGEFORMAT </w:instrText>
        </w:r>
        <w:r w:rsidR="00C60984">
          <w:fldChar w:fldCharType="separate"/>
        </w:r>
        <w:r w:rsidR="00C919F5">
          <w:rPr>
            <w:noProof/>
          </w:rPr>
          <w:t>3</w:t>
        </w:r>
        <w:r w:rsidR="00C60984">
          <w:rPr>
            <w:noProof/>
          </w:rPr>
          <w:fldChar w:fldCharType="end"/>
        </w:r>
      </w:sdtContent>
    </w:sdt>
  </w:p>
  <w:p w14:paraId="3654989D" w14:textId="45452D1B" w:rsidR="00C60984" w:rsidRPr="00DB4713" w:rsidRDefault="00C60984" w:rsidP="00DB4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0F56F" w14:textId="0BB9C3D2" w:rsidR="00C60984" w:rsidRPr="005578CF" w:rsidRDefault="00024682" w:rsidP="00A073FA">
    <w:pPr>
      <w:pStyle w:val="Header1"/>
      <w:tabs>
        <w:tab w:val="clear" w:pos="9180"/>
        <w:tab w:val="left" w:pos="7590"/>
      </w:tabs>
      <w:jc w:val="left"/>
      <w:rPr>
        <w:b/>
      </w:rPr>
    </w:pPr>
    <w:r w:rsidRPr="005578CF">
      <w:rPr>
        <w:b/>
      </w:rPr>
      <w:drawing>
        <wp:anchor distT="0" distB="0" distL="114300" distR="114300" simplePos="0" relativeHeight="251662336" behindDoc="1" locked="0" layoutInCell="1" allowOverlap="1" wp14:anchorId="02360771" wp14:editId="679B04A4">
          <wp:simplePos x="0" y="0"/>
          <wp:positionH relativeFrom="page">
            <wp:posOffset>4997</wp:posOffset>
          </wp:positionH>
          <wp:positionV relativeFrom="page">
            <wp:posOffset>0</wp:posOffset>
          </wp:positionV>
          <wp:extent cx="7757409" cy="12618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09" cy="1261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494">
      <w:rPr>
        <w:b/>
      </w:rPr>
      <w:tab/>
    </w:r>
    <w:r w:rsidR="00292494">
      <w:rPr>
        <w:b/>
      </w:rPr>
      <w:tab/>
    </w:r>
    <w:r w:rsidR="00A073F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360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23A6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505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D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669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B039F6"/>
    <w:lvl w:ilvl="0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BCA648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7">
    <w:nsid w:val="FFFFFF83"/>
    <w:multiLevelType w:val="singleLevel"/>
    <w:tmpl w:val="EB8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2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06E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10">
    <w:nsid w:val="08722A3B"/>
    <w:multiLevelType w:val="hybridMultilevel"/>
    <w:tmpl w:val="83F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35C5D"/>
    <w:multiLevelType w:val="hybridMultilevel"/>
    <w:tmpl w:val="34784DD0"/>
    <w:lvl w:ilvl="0" w:tplc="D1D2EA02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BE0474E"/>
    <w:multiLevelType w:val="hybridMultilevel"/>
    <w:tmpl w:val="ED8A7A32"/>
    <w:lvl w:ilvl="0" w:tplc="8286D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20C4F"/>
    <w:multiLevelType w:val="multilevel"/>
    <w:tmpl w:val="EC7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D44927"/>
    <w:multiLevelType w:val="multilevel"/>
    <w:tmpl w:val="49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BB608B"/>
    <w:multiLevelType w:val="multilevel"/>
    <w:tmpl w:val="34784DD0"/>
    <w:lvl w:ilvl="0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5342FFA"/>
    <w:multiLevelType w:val="hybridMultilevel"/>
    <w:tmpl w:val="767E3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AF7548"/>
    <w:multiLevelType w:val="hybridMultilevel"/>
    <w:tmpl w:val="8C60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22D7"/>
    <w:multiLevelType w:val="hybridMultilevel"/>
    <w:tmpl w:val="8098B2E4"/>
    <w:lvl w:ilvl="0" w:tplc="9AC4E032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364C"/>
    <w:multiLevelType w:val="hybridMultilevel"/>
    <w:tmpl w:val="6A8A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17DFE"/>
    <w:multiLevelType w:val="multilevel"/>
    <w:tmpl w:val="77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A3E03"/>
    <w:multiLevelType w:val="hybridMultilevel"/>
    <w:tmpl w:val="2C7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53316"/>
    <w:multiLevelType w:val="hybridMultilevel"/>
    <w:tmpl w:val="297A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E23A5"/>
    <w:multiLevelType w:val="multilevel"/>
    <w:tmpl w:val="4F3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18"/>
  </w:num>
  <w:num w:numId="21">
    <w:abstractNumId w:val="21"/>
  </w:num>
  <w:num w:numId="22">
    <w:abstractNumId w:val="12"/>
  </w:num>
  <w:num w:numId="23">
    <w:abstractNumId w:val="19"/>
  </w:num>
  <w:num w:numId="24">
    <w:abstractNumId w:val="22"/>
  </w:num>
  <w:num w:numId="25">
    <w:abstractNumId w:val="16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D"/>
    <w:rsid w:val="00024682"/>
    <w:rsid w:val="00081845"/>
    <w:rsid w:val="000A5FB0"/>
    <w:rsid w:val="000C6612"/>
    <w:rsid w:val="000E2616"/>
    <w:rsid w:val="000F77C7"/>
    <w:rsid w:val="00104164"/>
    <w:rsid w:val="001214D7"/>
    <w:rsid w:val="00126C5B"/>
    <w:rsid w:val="001323E5"/>
    <w:rsid w:val="001708C6"/>
    <w:rsid w:val="00177E00"/>
    <w:rsid w:val="00190079"/>
    <w:rsid w:val="00193452"/>
    <w:rsid w:val="001B094E"/>
    <w:rsid w:val="001D5EB8"/>
    <w:rsid w:val="0023275B"/>
    <w:rsid w:val="0025434C"/>
    <w:rsid w:val="00273FAE"/>
    <w:rsid w:val="00292494"/>
    <w:rsid w:val="00297C8C"/>
    <w:rsid w:val="002A6305"/>
    <w:rsid w:val="002C01E9"/>
    <w:rsid w:val="002C75A3"/>
    <w:rsid w:val="002D61A6"/>
    <w:rsid w:val="002E2004"/>
    <w:rsid w:val="003114D0"/>
    <w:rsid w:val="00314763"/>
    <w:rsid w:val="0034117E"/>
    <w:rsid w:val="003444FD"/>
    <w:rsid w:val="003475D1"/>
    <w:rsid w:val="00361218"/>
    <w:rsid w:val="003A38F7"/>
    <w:rsid w:val="003E0FE2"/>
    <w:rsid w:val="003F1221"/>
    <w:rsid w:val="004A506C"/>
    <w:rsid w:val="004F7A7C"/>
    <w:rsid w:val="005429C8"/>
    <w:rsid w:val="00546A3C"/>
    <w:rsid w:val="005578CF"/>
    <w:rsid w:val="005D4B40"/>
    <w:rsid w:val="00603ED7"/>
    <w:rsid w:val="0062166E"/>
    <w:rsid w:val="0063414D"/>
    <w:rsid w:val="006747F3"/>
    <w:rsid w:val="006A0608"/>
    <w:rsid w:val="006C269F"/>
    <w:rsid w:val="006E4D84"/>
    <w:rsid w:val="006E4F6A"/>
    <w:rsid w:val="007048DB"/>
    <w:rsid w:val="00704DF1"/>
    <w:rsid w:val="00720650"/>
    <w:rsid w:val="007A5BD8"/>
    <w:rsid w:val="007D71D8"/>
    <w:rsid w:val="008138C7"/>
    <w:rsid w:val="0089503A"/>
    <w:rsid w:val="008958E5"/>
    <w:rsid w:val="008A7191"/>
    <w:rsid w:val="008F11A1"/>
    <w:rsid w:val="009058E1"/>
    <w:rsid w:val="00926F20"/>
    <w:rsid w:val="009301F0"/>
    <w:rsid w:val="00934F3D"/>
    <w:rsid w:val="00983F1D"/>
    <w:rsid w:val="009E692B"/>
    <w:rsid w:val="00A00CF6"/>
    <w:rsid w:val="00A061A1"/>
    <w:rsid w:val="00A073FA"/>
    <w:rsid w:val="00A2465A"/>
    <w:rsid w:val="00A30B82"/>
    <w:rsid w:val="00A50C43"/>
    <w:rsid w:val="00A6498A"/>
    <w:rsid w:val="00AB0FB1"/>
    <w:rsid w:val="00AC2F7B"/>
    <w:rsid w:val="00AE4124"/>
    <w:rsid w:val="00B31AFB"/>
    <w:rsid w:val="00B5608C"/>
    <w:rsid w:val="00BA2DB1"/>
    <w:rsid w:val="00BE6A65"/>
    <w:rsid w:val="00BE7F96"/>
    <w:rsid w:val="00C4045E"/>
    <w:rsid w:val="00C60984"/>
    <w:rsid w:val="00C616B5"/>
    <w:rsid w:val="00C62C8F"/>
    <w:rsid w:val="00C919F5"/>
    <w:rsid w:val="00C930EF"/>
    <w:rsid w:val="00C95C7C"/>
    <w:rsid w:val="00D049FB"/>
    <w:rsid w:val="00D27E2B"/>
    <w:rsid w:val="00D34925"/>
    <w:rsid w:val="00D43844"/>
    <w:rsid w:val="00D5341A"/>
    <w:rsid w:val="00D63BF9"/>
    <w:rsid w:val="00D83650"/>
    <w:rsid w:val="00DB4713"/>
    <w:rsid w:val="00E226E1"/>
    <w:rsid w:val="00E25A88"/>
    <w:rsid w:val="00E363B6"/>
    <w:rsid w:val="00E57B5C"/>
    <w:rsid w:val="00E96549"/>
    <w:rsid w:val="00EA6E31"/>
    <w:rsid w:val="00EC39BF"/>
    <w:rsid w:val="00EE1C3E"/>
    <w:rsid w:val="00EE6627"/>
    <w:rsid w:val="00F14D3B"/>
    <w:rsid w:val="00F24A4A"/>
    <w:rsid w:val="00F25CF8"/>
    <w:rsid w:val="00F3013C"/>
    <w:rsid w:val="00F47403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B398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2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2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rtickettowork.com/web/ttw/events-archi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rtickettowork.com/web/ttw/events-archiv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E478-8733-444D-9E57-4F4EBCE9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4482</Characters>
  <Application>Microsoft Office Word</Application>
  <DocSecurity>4</DocSecurity>
  <Lines>298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 Walker</dc:creator>
  <cp:lastModifiedBy>Chyron Beavers</cp:lastModifiedBy>
  <cp:revision>2</cp:revision>
  <cp:lastPrinted>2016-03-30T23:54:00Z</cp:lastPrinted>
  <dcterms:created xsi:type="dcterms:W3CDTF">2016-06-20T16:19:00Z</dcterms:created>
  <dcterms:modified xsi:type="dcterms:W3CDTF">2016-06-20T16:19:00Z</dcterms:modified>
</cp:coreProperties>
</file>