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97" w:rsidRPr="005562C2" w:rsidRDefault="00277D97" w:rsidP="00277D97">
      <w:pPr>
        <w:pStyle w:val="Heading1"/>
        <w:spacing w:before="0"/>
      </w:pPr>
      <w:bookmarkStart w:id="0" w:name="_GoBack"/>
      <w:bookmarkEnd w:id="0"/>
      <w:r w:rsidRPr="005562C2">
        <w:t xml:space="preserve">All Employment Network (EN) Payment Call </w:t>
      </w:r>
      <w:r>
        <w:br/>
      </w:r>
      <w:r w:rsidRPr="005562C2">
        <w:t>Overview</w:t>
      </w:r>
    </w:p>
    <w:p w:rsidR="00277D97" w:rsidRPr="001433A6" w:rsidRDefault="00277D97" w:rsidP="00277D97">
      <w:pPr>
        <w:pStyle w:val="Heading2"/>
      </w:pPr>
      <w:r w:rsidRPr="001433A6">
        <w:t>Agenda</w:t>
      </w:r>
    </w:p>
    <w:p w:rsidR="00277D97" w:rsidRPr="00DC27EA" w:rsidRDefault="00277D97" w:rsidP="00277D97">
      <w:pPr>
        <w:pStyle w:val="ListBullet"/>
        <w:spacing w:before="180"/>
      </w:pPr>
      <w:r w:rsidRPr="00DC27EA">
        <w:t>E-PAY Status Update</w:t>
      </w:r>
    </w:p>
    <w:p w:rsidR="00277D97" w:rsidRPr="00621D40" w:rsidRDefault="00277D97" w:rsidP="00277D97">
      <w:pPr>
        <w:pStyle w:val="ListBullet"/>
      </w:pPr>
      <w:r w:rsidRPr="00621D40">
        <w:rPr>
          <w:rFonts w:eastAsia="MS PGothic"/>
        </w:rPr>
        <w:t>Fiscal Year 2016: End of Year Stats</w:t>
      </w:r>
    </w:p>
    <w:p w:rsidR="00277D97" w:rsidRPr="00621D40" w:rsidRDefault="00277D97" w:rsidP="00277D97">
      <w:pPr>
        <w:pStyle w:val="ListBullet"/>
      </w:pPr>
      <w:r w:rsidRPr="00621D40">
        <w:rPr>
          <w:rFonts w:eastAsia="MS PGothic"/>
        </w:rPr>
        <w:t>Frequency of the All EN Payments Call</w:t>
      </w:r>
    </w:p>
    <w:p w:rsidR="00277D97" w:rsidRPr="00621D40" w:rsidRDefault="00277D97" w:rsidP="00277D97">
      <w:pPr>
        <w:pStyle w:val="ListBullet"/>
      </w:pPr>
      <w:r w:rsidRPr="00621D40">
        <w:rPr>
          <w:rFonts w:eastAsia="MS PGothic"/>
        </w:rPr>
        <w:t>Ticket Program Available Resources</w:t>
      </w:r>
    </w:p>
    <w:p w:rsidR="00277D97" w:rsidRPr="002E274A" w:rsidRDefault="00277D97" w:rsidP="00277D97">
      <w:pPr>
        <w:pStyle w:val="ListBullet"/>
      </w:pPr>
      <w:r w:rsidRPr="00621D40">
        <w:rPr>
          <w:rFonts w:eastAsia="MS PGothic"/>
        </w:rPr>
        <w:t>Question and Answer Forum</w:t>
      </w:r>
    </w:p>
    <w:p w:rsidR="00277D97" w:rsidRDefault="00277D97" w:rsidP="00277D97"/>
    <w:p w:rsidR="00277D97" w:rsidRPr="001433A6" w:rsidRDefault="00277D97" w:rsidP="00277D97">
      <w:pPr>
        <w:pStyle w:val="Heading2"/>
        <w:spacing w:before="120"/>
      </w:pPr>
      <w:r>
        <w:lastRenderedPageBreak/>
        <w:t>E-PAY Status Update</w:t>
      </w:r>
    </w:p>
    <w:p w:rsidR="00277D97" w:rsidRPr="00B4458D" w:rsidRDefault="00277D97" w:rsidP="00277D97">
      <w:pPr>
        <w:pStyle w:val="ListBullet"/>
        <w:rPr>
          <w:rFonts w:eastAsia="MS PGothic"/>
        </w:rPr>
      </w:pPr>
      <w:r w:rsidRPr="00B4458D">
        <w:rPr>
          <w:rFonts w:eastAsia="MS PGothic"/>
        </w:rPr>
        <w:t>We have completed the latest E-PAY file</w:t>
      </w:r>
      <w:r>
        <w:rPr>
          <w:rFonts w:eastAsia="MS PGothic"/>
        </w:rPr>
        <w:t>:</w:t>
      </w:r>
    </w:p>
    <w:p w:rsidR="00277D97" w:rsidRPr="004A01C5" w:rsidRDefault="00277D97" w:rsidP="00277D97">
      <w:pPr>
        <w:pStyle w:val="ListBullet2"/>
        <w:spacing w:before="90"/>
      </w:pPr>
      <w:r w:rsidRPr="004A01C5">
        <w:rPr>
          <w:rFonts w:eastAsia="MS PGothic"/>
        </w:rPr>
        <w:t xml:space="preserve">Total claims paid: 33,732 </w:t>
      </w:r>
    </w:p>
    <w:p w:rsidR="00277D97" w:rsidRPr="00965226" w:rsidRDefault="00277D97" w:rsidP="00277D97">
      <w:pPr>
        <w:pStyle w:val="ListBullet2"/>
        <w:spacing w:before="90"/>
      </w:pPr>
      <w:r>
        <w:rPr>
          <w:rFonts w:eastAsia="MS PGothic"/>
        </w:rPr>
        <w:t>Total amount paid:</w:t>
      </w:r>
      <w:r w:rsidRPr="004A01C5">
        <w:rPr>
          <w:rFonts w:eastAsia="MS PGothic"/>
        </w:rPr>
        <w:t xml:space="preserve"> $21,158,161 </w:t>
      </w:r>
    </w:p>
    <w:p w:rsidR="00277D97" w:rsidRPr="00965226" w:rsidRDefault="00277D97" w:rsidP="00277D97">
      <w:pPr>
        <w:pStyle w:val="ListBullet2"/>
        <w:spacing w:before="90"/>
      </w:pPr>
      <w:r>
        <w:rPr>
          <w:rFonts w:eastAsia="MS PGothic"/>
        </w:rPr>
        <w:t>More than 21</w:t>
      </w:r>
      <w:r w:rsidRPr="00965226">
        <w:rPr>
          <w:rFonts w:eastAsia="MS PGothic"/>
        </w:rPr>
        <w:t xml:space="preserve">,000 </w:t>
      </w:r>
      <w:r>
        <w:rPr>
          <w:rFonts w:eastAsia="MS PGothic"/>
        </w:rPr>
        <w:t>SSNs</w:t>
      </w:r>
      <w:r w:rsidRPr="00965226">
        <w:rPr>
          <w:rFonts w:eastAsia="MS PGothic"/>
        </w:rPr>
        <w:t xml:space="preserve"> were reviewed</w:t>
      </w:r>
    </w:p>
    <w:p w:rsidR="00277D97" w:rsidRPr="00462FA1" w:rsidRDefault="00277D97" w:rsidP="00277D97">
      <w:pPr>
        <w:pStyle w:val="ListBullet2"/>
        <w:spacing w:before="90"/>
      </w:pPr>
      <w:r>
        <w:rPr>
          <w:rFonts w:eastAsia="MS PGothic"/>
        </w:rPr>
        <w:t>More than</w:t>
      </w:r>
      <w:r w:rsidRPr="00965226">
        <w:rPr>
          <w:rFonts w:eastAsia="MS PGothic"/>
        </w:rPr>
        <w:t xml:space="preserve"> 400 ENs were paid</w:t>
      </w:r>
    </w:p>
    <w:p w:rsidR="00277D97" w:rsidRPr="00120F9D" w:rsidRDefault="00277D97" w:rsidP="00277D97">
      <w:pPr>
        <w:pStyle w:val="ListBullet2"/>
        <w:spacing w:before="90" w:after="240"/>
      </w:pPr>
      <w:r>
        <w:rPr>
          <w:rFonts w:eastAsia="MS PGothic"/>
        </w:rPr>
        <w:t>Our next EPAY file is due mid-November</w:t>
      </w:r>
    </w:p>
    <w:p w:rsidR="00277D97" w:rsidRPr="004A01C5" w:rsidRDefault="00277D97" w:rsidP="00277D97">
      <w:pPr>
        <w:pStyle w:val="ListBullet"/>
      </w:pPr>
      <w:r w:rsidRPr="00965226">
        <w:rPr>
          <w:rFonts w:eastAsia="MS PGothic"/>
        </w:rPr>
        <w:t>E-PAY Stats for Fiscal Year 2016</w:t>
      </w:r>
      <w:r>
        <w:rPr>
          <w:rFonts w:eastAsia="MS PGothic"/>
        </w:rPr>
        <w:t>:</w:t>
      </w:r>
    </w:p>
    <w:p w:rsidR="00277D97" w:rsidRPr="004A01C5" w:rsidRDefault="00277D97" w:rsidP="00277D97">
      <w:pPr>
        <w:pStyle w:val="ListBullet2"/>
        <w:spacing w:before="90"/>
      </w:pPr>
      <w:r w:rsidRPr="004A01C5">
        <w:rPr>
          <w:rFonts w:eastAsia="MS PGothic"/>
        </w:rPr>
        <w:t xml:space="preserve">Total claims paid: </w:t>
      </w:r>
      <w:r>
        <w:rPr>
          <w:rFonts w:eastAsia="MS PGothic"/>
        </w:rPr>
        <w:t>74</w:t>
      </w:r>
      <w:r w:rsidRPr="004A01C5">
        <w:rPr>
          <w:rFonts w:eastAsia="MS PGothic"/>
        </w:rPr>
        <w:t>,</w:t>
      </w:r>
      <w:r>
        <w:rPr>
          <w:rFonts w:eastAsia="MS PGothic"/>
        </w:rPr>
        <w:t>369</w:t>
      </w:r>
      <w:r w:rsidRPr="004A01C5">
        <w:rPr>
          <w:rFonts w:eastAsia="MS PGothic"/>
        </w:rPr>
        <w:t xml:space="preserve"> </w:t>
      </w:r>
    </w:p>
    <w:p w:rsidR="00277D97" w:rsidRPr="00965226" w:rsidRDefault="00277D97" w:rsidP="00277D97">
      <w:pPr>
        <w:pStyle w:val="ListBullet2"/>
        <w:spacing w:before="90"/>
      </w:pPr>
      <w:r>
        <w:rPr>
          <w:rFonts w:eastAsia="MS PGothic"/>
        </w:rPr>
        <w:t>Total amount paid:</w:t>
      </w:r>
      <w:r w:rsidRPr="004A01C5">
        <w:rPr>
          <w:rFonts w:eastAsia="MS PGothic"/>
        </w:rPr>
        <w:t xml:space="preserve"> </w:t>
      </w:r>
      <w:r>
        <w:rPr>
          <w:rFonts w:eastAsia="MS PGothic"/>
        </w:rPr>
        <w:t xml:space="preserve">over </w:t>
      </w:r>
      <w:r w:rsidRPr="004A01C5">
        <w:rPr>
          <w:rFonts w:eastAsia="MS PGothic"/>
        </w:rPr>
        <w:t>$</w:t>
      </w:r>
      <w:r>
        <w:rPr>
          <w:rFonts w:eastAsia="MS PGothic"/>
        </w:rPr>
        <w:t>46 million</w:t>
      </w:r>
      <w:r w:rsidRPr="004A01C5">
        <w:rPr>
          <w:rFonts w:eastAsia="MS PGothic"/>
        </w:rPr>
        <w:t xml:space="preserve"> </w:t>
      </w:r>
    </w:p>
    <w:p w:rsidR="00277D97" w:rsidRPr="00965226" w:rsidRDefault="00277D97" w:rsidP="00277D97">
      <w:pPr>
        <w:pStyle w:val="ListBullet2"/>
        <w:spacing w:before="90"/>
      </w:pPr>
      <w:r>
        <w:rPr>
          <w:rFonts w:eastAsia="MS PGothic"/>
        </w:rPr>
        <w:t>More than</w:t>
      </w:r>
      <w:r w:rsidRPr="00965226">
        <w:rPr>
          <w:rFonts w:eastAsia="MS PGothic"/>
        </w:rPr>
        <w:t xml:space="preserve"> </w:t>
      </w:r>
      <w:r>
        <w:rPr>
          <w:rFonts w:eastAsia="MS PGothic"/>
        </w:rPr>
        <w:t>1</w:t>
      </w:r>
      <w:r w:rsidRPr="00965226">
        <w:rPr>
          <w:rFonts w:eastAsia="MS PGothic"/>
        </w:rPr>
        <w:t xml:space="preserve">8,000 </w:t>
      </w:r>
      <w:r>
        <w:rPr>
          <w:rFonts w:eastAsia="MS PGothic"/>
        </w:rPr>
        <w:t>SSNs</w:t>
      </w:r>
      <w:r w:rsidRPr="00965226">
        <w:rPr>
          <w:rFonts w:eastAsia="MS PGothic"/>
        </w:rPr>
        <w:t xml:space="preserve"> were reviewed</w:t>
      </w:r>
    </w:p>
    <w:p w:rsidR="00277D97" w:rsidRPr="00DC27EA" w:rsidRDefault="00277D97" w:rsidP="00277D97">
      <w:pPr>
        <w:pStyle w:val="ListBullet2"/>
        <w:spacing w:before="90"/>
      </w:pPr>
      <w:r>
        <w:rPr>
          <w:rFonts w:eastAsia="MS PGothic"/>
        </w:rPr>
        <w:lastRenderedPageBreak/>
        <w:t>More than</w:t>
      </w:r>
      <w:r w:rsidRPr="004A01C5">
        <w:rPr>
          <w:rFonts w:eastAsia="MS PGothic"/>
        </w:rPr>
        <w:t xml:space="preserve"> 400 ENs were paid</w:t>
      </w:r>
      <w:r>
        <w:rPr>
          <w:rFonts w:eastAsia="MS PGothic"/>
        </w:rPr>
        <w:t xml:space="preserve"> for the Fiscal Year</w:t>
      </w:r>
    </w:p>
    <w:p w:rsidR="00277D97" w:rsidRPr="001433A6" w:rsidRDefault="00277D97" w:rsidP="00277D97">
      <w:pPr>
        <w:pStyle w:val="Heading2"/>
      </w:pPr>
      <w:r>
        <w:t>Fiscal Year 2016: Payments End of Year Stats</w:t>
      </w:r>
    </w:p>
    <w:p w:rsidR="00277D97" w:rsidRDefault="00277D97" w:rsidP="00277D97">
      <w:pPr>
        <w:rPr>
          <w:rFonts w:cs="Avenir Heavy"/>
          <w:b/>
          <w:bCs/>
          <w:color w:val="1D5895"/>
          <w:sz w:val="28"/>
          <w:szCs w:val="29"/>
        </w:rPr>
      </w:pPr>
      <w:r>
        <w:br w:type="page"/>
      </w:r>
    </w:p>
    <w:p w:rsidR="00277D97" w:rsidRDefault="00277D97" w:rsidP="00277D97">
      <w:pPr>
        <w:pStyle w:val="Heading2"/>
        <w:sectPr w:rsidR="00277D97" w:rsidSect="00973CB4">
          <w:headerReference w:type="default" r:id="rId7"/>
          <w:footerReference w:type="default" r:id="rId8"/>
          <w:headerReference w:type="first" r:id="rId9"/>
          <w:pgSz w:w="12240" w:h="15840" w:code="1"/>
          <w:pgMar w:top="2592" w:right="1728" w:bottom="1728" w:left="1728" w:header="792" w:footer="720" w:gutter="0"/>
          <w:cols w:space="720"/>
          <w:titlePg/>
          <w:docGrid w:linePitch="360"/>
        </w:sectPr>
      </w:pPr>
    </w:p>
    <w:p w:rsidR="00277D97" w:rsidRPr="004A01C5" w:rsidRDefault="00277D97" w:rsidP="00277D97">
      <w:pPr>
        <w:pStyle w:val="ListBullet"/>
        <w:spacing w:before="60"/>
      </w:pPr>
      <w:r>
        <w:rPr>
          <w:rFonts w:eastAsia="MS PGothic"/>
        </w:rPr>
        <w:lastRenderedPageBreak/>
        <w:t>Number of payment requests processed</w:t>
      </w:r>
      <w:r w:rsidRPr="004A01C5">
        <w:rPr>
          <w:rFonts w:eastAsia="MS PGothic"/>
        </w:rPr>
        <w:t xml:space="preserve">: </w:t>
      </w:r>
      <w:r>
        <w:rPr>
          <w:rFonts w:eastAsia="MS PGothic"/>
        </w:rPr>
        <w:t>175,310</w:t>
      </w:r>
    </w:p>
    <w:p w:rsidR="00277D97" w:rsidRPr="00965226" w:rsidRDefault="00277D97" w:rsidP="00277D97">
      <w:pPr>
        <w:pStyle w:val="ListBullet"/>
        <w:spacing w:before="60"/>
      </w:pPr>
      <w:r>
        <w:rPr>
          <w:rFonts w:eastAsia="MS PGothic"/>
        </w:rPr>
        <w:t>Number of claims paid:</w:t>
      </w:r>
      <w:r w:rsidRPr="004A01C5">
        <w:rPr>
          <w:rFonts w:eastAsia="MS PGothic"/>
        </w:rPr>
        <w:t xml:space="preserve"> </w:t>
      </w:r>
      <w:r>
        <w:rPr>
          <w:rFonts w:eastAsia="MS PGothic"/>
        </w:rPr>
        <w:t>122,898</w:t>
      </w:r>
      <w:r w:rsidRPr="004A01C5">
        <w:rPr>
          <w:rFonts w:eastAsia="MS PGothic"/>
        </w:rPr>
        <w:t xml:space="preserve"> </w:t>
      </w:r>
    </w:p>
    <w:p w:rsidR="00277D97" w:rsidRPr="00965226" w:rsidRDefault="00277D97" w:rsidP="00277D97">
      <w:pPr>
        <w:pStyle w:val="ListBullet"/>
        <w:spacing w:before="60"/>
      </w:pPr>
      <w:r>
        <w:rPr>
          <w:rFonts w:eastAsia="MS PGothic"/>
        </w:rPr>
        <w:t>Total dollars paid: $85.79 million</w:t>
      </w:r>
    </w:p>
    <w:p w:rsidR="00277D97" w:rsidRDefault="00277D97" w:rsidP="00277D97">
      <w:pPr>
        <w:pStyle w:val="ListBullet"/>
        <w:spacing w:before="60"/>
      </w:pPr>
      <w:r>
        <w:t>Total FY 2016 dollars amounted to an increase of 72% over FY 2015</w:t>
      </w:r>
    </w:p>
    <w:p w:rsidR="00277D97" w:rsidRPr="00AE4C88" w:rsidRDefault="00277D97" w:rsidP="00277D97">
      <w:pPr>
        <w:pStyle w:val="ListBullet"/>
        <w:spacing w:before="60"/>
      </w:pPr>
      <w:r>
        <w:t>Accuracy rate: 99%</w:t>
      </w:r>
    </w:p>
    <w:p w:rsidR="00277D97" w:rsidRPr="008313F2" w:rsidRDefault="00277D97" w:rsidP="00277D97">
      <w:pPr>
        <w:pStyle w:val="Heading2"/>
      </w:pPr>
      <w:r w:rsidRPr="008313F2">
        <w:t>Frequency of the All EN Payments Call</w:t>
      </w:r>
    </w:p>
    <w:p w:rsidR="00277D97" w:rsidRPr="007A7052" w:rsidRDefault="00277D97" w:rsidP="00277D97">
      <w:r w:rsidRPr="007A7052">
        <w:t>When you called in and registered for the payments call you were asked to provide some feedback regarding the frequency of the All EN Payments Call.</w:t>
      </w:r>
      <w:r>
        <w:t xml:space="preserve"> </w:t>
      </w:r>
      <w:r w:rsidRPr="007A7052">
        <w:t>You were asked to participate in the survey and provide feedback to the following question</w:t>
      </w:r>
      <w:r>
        <w:t>:</w:t>
      </w:r>
    </w:p>
    <w:p w:rsidR="00277D97" w:rsidRPr="007A7052" w:rsidRDefault="00277D97" w:rsidP="00277D97">
      <w:pPr>
        <w:spacing w:before="90"/>
      </w:pPr>
      <w:r w:rsidRPr="007A7052">
        <w:t>“What frequency do you prefer for the All EN Payments Call? Monthly or Quarterly”</w:t>
      </w:r>
    </w:p>
    <w:p w:rsidR="00277D97" w:rsidRPr="007A7052" w:rsidRDefault="00277D97" w:rsidP="00277D97">
      <w:r w:rsidRPr="007A7052">
        <w:lastRenderedPageBreak/>
        <w:t xml:space="preserve">Once all votes are accounted for survey results will be announced at a later date. </w:t>
      </w:r>
    </w:p>
    <w:p w:rsidR="00277D97" w:rsidRPr="007A7052" w:rsidRDefault="00277D97" w:rsidP="00277D97">
      <w:pPr>
        <w:pStyle w:val="Heading2"/>
      </w:pPr>
      <w:r w:rsidRPr="007A7052">
        <w:t>Ticket Program Available Resources</w:t>
      </w:r>
    </w:p>
    <w:p w:rsidR="00277D97" w:rsidRPr="007A7052" w:rsidRDefault="00277D97" w:rsidP="00277D97">
      <w:r w:rsidRPr="007A7052">
        <w:t xml:space="preserve">The Portal automates many operational functions you do throughout the day. </w:t>
      </w:r>
    </w:p>
    <w:p w:rsidR="00277D97" w:rsidRDefault="00277D97" w:rsidP="00277D97">
      <w:r w:rsidRPr="007A7052">
        <w:t>Besi</w:t>
      </w:r>
      <w:r>
        <w:t xml:space="preserve">des </w:t>
      </w:r>
      <w:r w:rsidR="002D7530">
        <w:t xml:space="preserve">submitting payment requests </w:t>
      </w:r>
      <w:r>
        <w:t xml:space="preserve">and viewing </w:t>
      </w:r>
      <w:r w:rsidR="002D7530">
        <w:t>reports on pending and paid payment requests</w:t>
      </w:r>
      <w:r w:rsidRPr="007A7052">
        <w:t xml:space="preserve"> as reviewed previously, some additional automated features that the Portal offers include:  </w:t>
      </w:r>
    </w:p>
    <w:p w:rsidR="00277D97" w:rsidRPr="007A7052" w:rsidRDefault="00277D97" w:rsidP="00277D97">
      <w:pPr>
        <w:pStyle w:val="ListBullet"/>
      </w:pPr>
      <w:r>
        <w:rPr>
          <w:rFonts w:eastAsia="MS PGothic"/>
        </w:rPr>
        <w:t>C</w:t>
      </w:r>
      <w:r w:rsidRPr="007A7052">
        <w:rPr>
          <w:rFonts w:eastAsia="MS PGothic"/>
        </w:rPr>
        <w:t>hecking for ticket assignability</w:t>
      </w:r>
    </w:p>
    <w:p w:rsidR="00277D97" w:rsidRPr="00F8222E" w:rsidRDefault="00277D97" w:rsidP="00277D97">
      <w:pPr>
        <w:pStyle w:val="ListBullet"/>
      </w:pPr>
      <w:r>
        <w:rPr>
          <w:rFonts w:eastAsia="MS PGothic"/>
        </w:rPr>
        <w:t>A</w:t>
      </w:r>
      <w:r w:rsidRPr="007A7052">
        <w:rPr>
          <w:rFonts w:eastAsia="MS PGothic"/>
        </w:rPr>
        <w:t>ssigning</w:t>
      </w:r>
      <w:r w:rsidR="002D7530">
        <w:rPr>
          <w:rFonts w:eastAsia="MS PGothic"/>
        </w:rPr>
        <w:t xml:space="preserve"> and</w:t>
      </w:r>
      <w:r w:rsidR="005127DE">
        <w:rPr>
          <w:rFonts w:eastAsia="MS PGothic"/>
        </w:rPr>
        <w:t xml:space="preserve"> </w:t>
      </w:r>
      <w:r w:rsidRPr="007A7052">
        <w:rPr>
          <w:rFonts w:eastAsia="MS PGothic"/>
        </w:rPr>
        <w:t>un-assigning tickets</w:t>
      </w:r>
    </w:p>
    <w:p w:rsidR="00765F67" w:rsidRPr="007A7052" w:rsidRDefault="005127DE" w:rsidP="00277D97">
      <w:pPr>
        <w:pStyle w:val="ListBullet"/>
      </w:pPr>
      <w:r>
        <w:rPr>
          <w:rFonts w:eastAsia="MS PGothic"/>
        </w:rPr>
        <w:lastRenderedPageBreak/>
        <w:t>Reviewing the current</w:t>
      </w:r>
      <w:r w:rsidR="00765F67">
        <w:rPr>
          <w:rFonts w:eastAsia="MS PGothic"/>
        </w:rPr>
        <w:t xml:space="preserve"> contract</w:t>
      </w:r>
      <w:r>
        <w:rPr>
          <w:rFonts w:eastAsia="MS PGothic"/>
        </w:rPr>
        <w:t xml:space="preserve"> information for your EN, which includes the contact information for key personnel and the information is published in the EN directory </w:t>
      </w:r>
    </w:p>
    <w:p w:rsidR="00277D97" w:rsidRPr="007A7052" w:rsidRDefault="00277D97" w:rsidP="00F8222E">
      <w:pPr>
        <w:pStyle w:val="ListBullet"/>
        <w:numPr>
          <w:ilvl w:val="0"/>
          <w:numId w:val="0"/>
        </w:numPr>
        <w:ind w:left="648"/>
      </w:pPr>
    </w:p>
    <w:p w:rsidR="00277D97" w:rsidRPr="007A7052" w:rsidRDefault="00277D97" w:rsidP="00277D97">
      <w:r w:rsidRPr="007A7052">
        <w:t>TPM provides website resources for service providers. ENs can also visit the Information Center section of the website to obtain additional information, resource documents, and training materia</w:t>
      </w:r>
      <w:r>
        <w:t>ls on a wide variety of topics.</w:t>
      </w:r>
      <w:r w:rsidRPr="007A7052">
        <w:t xml:space="preserve"> The Information Center also includes a listing of upcoming events including conference calls that service providers can attend.  The Training section within the Informat</w:t>
      </w:r>
      <w:r>
        <w:t>ion Center includes PowerPoint p</w:t>
      </w:r>
      <w:r w:rsidRPr="007A7052">
        <w:t>resentations fr</w:t>
      </w:r>
      <w:r>
        <w:t xml:space="preserve">om past Ticket Training </w:t>
      </w:r>
      <w:r w:rsidR="005127DE">
        <w:t>Tuesday</w:t>
      </w:r>
      <w:r w:rsidR="005127DE" w:rsidRPr="007A7052">
        <w:t>’s</w:t>
      </w:r>
      <w:r w:rsidRPr="007A7052">
        <w:t xml:space="preserve"> calls.</w:t>
      </w:r>
    </w:p>
    <w:p w:rsidR="00277D97" w:rsidRPr="007A7052" w:rsidRDefault="00277D97" w:rsidP="00277D97">
      <w:r w:rsidRPr="007A7052">
        <w:t xml:space="preserve">To access the Ticket to Work website, go to </w:t>
      </w:r>
      <w:hyperlink r:id="rId10" w:history="1">
        <w:r w:rsidRPr="007A7052">
          <w:rPr>
            <w:rStyle w:val="Hyperlink"/>
          </w:rPr>
          <w:t>yourtickettowork.com</w:t>
        </w:r>
      </w:hyperlink>
      <w:r w:rsidRPr="007A7052">
        <w:t>.</w:t>
      </w:r>
    </w:p>
    <w:p w:rsidR="00277D97" w:rsidRPr="007A7052" w:rsidRDefault="00277D97" w:rsidP="00277D97">
      <w:pPr>
        <w:pStyle w:val="Heading2"/>
      </w:pPr>
      <w:r w:rsidRPr="007A7052">
        <w:lastRenderedPageBreak/>
        <w:t>Ticket Portal Training and Resources</w:t>
      </w:r>
    </w:p>
    <w:p w:rsidR="00277D97" w:rsidRPr="007A7052" w:rsidRDefault="00277D97" w:rsidP="00277D97">
      <w:r w:rsidRPr="007A7052">
        <w:t xml:space="preserve">The secure Training and Resources site was created to ensure the highest level of security for you and the beneficiaries you serve. You can </w:t>
      </w:r>
      <w:r>
        <w:rPr>
          <w:b/>
        </w:rPr>
        <w:t>only</w:t>
      </w:r>
      <w:r w:rsidRPr="007A7052">
        <w:t xml:space="preserve"> access the site by using the link included in the Welcome letter you received via email </w:t>
      </w:r>
      <w:r w:rsidR="005127DE">
        <w:t>when you were enrolled in the Ticket portal</w:t>
      </w:r>
      <w:r w:rsidRPr="007A7052">
        <w:t xml:space="preserve">. </w:t>
      </w:r>
      <w:r w:rsidR="005127DE">
        <w:t>You should have received your login information in a separate email.</w:t>
      </w:r>
    </w:p>
    <w:p w:rsidR="00277D97" w:rsidRPr="007A7052" w:rsidRDefault="005127DE" w:rsidP="00277D97">
      <w:r>
        <w:t xml:space="preserve">The </w:t>
      </w:r>
      <w:r w:rsidR="00277D97" w:rsidRPr="007A7052">
        <w:t>Ticket Portal User Guide</w:t>
      </w:r>
      <w:r>
        <w:t xml:space="preserve"> is:</w:t>
      </w:r>
    </w:p>
    <w:p w:rsidR="00277D97" w:rsidRPr="007A7052" w:rsidRDefault="00277D97" w:rsidP="00277D97">
      <w:pPr>
        <w:pStyle w:val="ListBullet"/>
      </w:pPr>
      <w:r w:rsidRPr="007A7052">
        <w:rPr>
          <w:rFonts w:eastAsia="MS PGothic"/>
        </w:rPr>
        <w:t>A r</w:t>
      </w:r>
      <w:r>
        <w:rPr>
          <w:rFonts w:eastAsia="MS PGothic"/>
        </w:rPr>
        <w:t>esource to have at your finger</w:t>
      </w:r>
      <w:r w:rsidRPr="007A7052">
        <w:rPr>
          <w:rFonts w:eastAsia="MS PGothic"/>
        </w:rPr>
        <w:t>tips when using the Ticket Portal</w:t>
      </w:r>
    </w:p>
    <w:p w:rsidR="00277D97" w:rsidRPr="007A7052" w:rsidRDefault="00277D97" w:rsidP="00277D97">
      <w:pPr>
        <w:pStyle w:val="ListBullet"/>
      </w:pPr>
      <w:r w:rsidRPr="007A7052">
        <w:rPr>
          <w:rFonts w:eastAsia="MS PGothic"/>
        </w:rPr>
        <w:t>The reference to consult before contacting us with a question</w:t>
      </w:r>
    </w:p>
    <w:p w:rsidR="00277D97" w:rsidRPr="007A7052" w:rsidRDefault="00277D97" w:rsidP="00277D97">
      <w:pPr>
        <w:pStyle w:val="Heading2"/>
      </w:pPr>
      <w:r w:rsidRPr="007A7052">
        <w:t>EN Payments Help Desk</w:t>
      </w:r>
    </w:p>
    <w:p w:rsidR="00277D97" w:rsidRPr="007A7052" w:rsidRDefault="00277D97" w:rsidP="00277D97">
      <w:r w:rsidRPr="007A7052">
        <w:t xml:space="preserve">The preferred method of tracking the status of submitted payment requests </w:t>
      </w:r>
      <w:r w:rsidRPr="007A7052">
        <w:lastRenderedPageBreak/>
        <w:t>is to use the Ticket Portal and take advantage of the real</w:t>
      </w:r>
      <w:r w:rsidR="00765F67">
        <w:t>-</w:t>
      </w:r>
      <w:r w:rsidRPr="007A7052">
        <w:t xml:space="preserve">time updates. </w:t>
      </w:r>
      <w:r w:rsidR="005127DE">
        <w:t>You can s</w:t>
      </w:r>
      <w:r w:rsidR="00765F67">
        <w:t>end</w:t>
      </w:r>
      <w:r w:rsidRPr="007A7052">
        <w:t xml:space="preserve"> manual payment status inquiries to the EN Payments Helpdesk at </w:t>
      </w:r>
      <w:hyperlink r:id="rId11" w:history="1">
        <w:r w:rsidRPr="00AD3DF5">
          <w:rPr>
            <w:rStyle w:val="Hyperlink"/>
          </w:rPr>
          <w:t>ENPaymentsHelpDesk@yourtickettowork.com</w:t>
        </w:r>
      </w:hyperlink>
      <w:r>
        <w:t>, or call the toll free number</w:t>
      </w:r>
      <w:r w:rsidR="005127DE">
        <w:t xml:space="preserve">: </w:t>
      </w:r>
      <w:r w:rsidRPr="007A7052">
        <w:t>1.866.949.3687.</w:t>
      </w:r>
    </w:p>
    <w:p w:rsidR="00277D97" w:rsidRPr="007A7052" w:rsidRDefault="00277D97" w:rsidP="00277D97">
      <w:r w:rsidRPr="007A7052">
        <w:t>Email inquiries must be password-protected (</w:t>
      </w:r>
      <w:r w:rsidRPr="00886417">
        <w:rPr>
          <w:i/>
        </w:rPr>
        <w:t>encrypted</w:t>
      </w:r>
      <w:r w:rsidRPr="007A7052">
        <w:t xml:space="preserve">) with </w:t>
      </w:r>
      <w:r w:rsidR="005127DE">
        <w:t>your</w:t>
      </w:r>
      <w:r w:rsidR="005127DE" w:rsidRPr="007A7052">
        <w:t xml:space="preserve"> </w:t>
      </w:r>
      <w:r w:rsidRPr="007A7052">
        <w:t xml:space="preserve">EN's personal identification number (PIN) that is on file with the TPM. </w:t>
      </w:r>
    </w:p>
    <w:p w:rsidR="00277D97" w:rsidRPr="007A7052" w:rsidRDefault="00277D97" w:rsidP="00277D97">
      <w:r w:rsidRPr="007A7052">
        <w:t>ENs can obtain PIN details from the Social Security Administration announcement dated July 15, 2015. Email inquiries must include the EN's DUNS#, beneficiary's SSN, and the claim month(s). ENs must allow five or more business days for a response.</w:t>
      </w:r>
    </w:p>
    <w:p w:rsidR="00277D97" w:rsidRDefault="00277D97" w:rsidP="00277D97">
      <w:r>
        <w:t>ENs can also</w:t>
      </w:r>
      <w:r w:rsidRPr="007A7052">
        <w:t xml:space="preserve"> obtain clarification on payment-related issues or explanations of how EN Payments staff appl</w:t>
      </w:r>
      <w:r w:rsidR="00847925">
        <w:t>ies</w:t>
      </w:r>
      <w:r w:rsidRPr="007A7052">
        <w:t xml:space="preserve"> Ticket policy/procedures to make payment and payment denial assessments. </w:t>
      </w:r>
    </w:p>
    <w:p w:rsidR="00277D97" w:rsidRDefault="00277D97" w:rsidP="00277D97">
      <w:pPr>
        <w:widowControl/>
        <w:autoSpaceDE/>
        <w:autoSpaceDN/>
        <w:adjustRightInd/>
        <w:spacing w:before="0" w:after="200" w:line="276" w:lineRule="auto"/>
        <w:rPr>
          <w:rFonts w:cs="Avenir Heavy"/>
          <w:b/>
          <w:bCs/>
          <w:color w:val="1D5895"/>
          <w:sz w:val="28"/>
          <w:szCs w:val="29"/>
        </w:rPr>
      </w:pPr>
      <w:r>
        <w:lastRenderedPageBreak/>
        <w:br w:type="page"/>
      </w:r>
    </w:p>
    <w:p w:rsidR="00277D97" w:rsidRDefault="00277D97" w:rsidP="00277D97">
      <w:pPr>
        <w:pStyle w:val="Heading2"/>
      </w:pPr>
      <w:r w:rsidRPr="001433A6">
        <w:lastRenderedPageBreak/>
        <w:t>TPM Phone &amp; Email Resources</w:t>
      </w:r>
    </w:p>
    <w:p w:rsidR="00277D97" w:rsidRPr="00AE4C88" w:rsidRDefault="00277D97" w:rsidP="00277D97">
      <w:r w:rsidRPr="00AE4C88">
        <w:t xml:space="preserve">The Ticket Operations Helpline is available Monday </w:t>
      </w:r>
      <w:r>
        <w:t>through</w:t>
      </w:r>
      <w:r w:rsidRPr="00AE4C88">
        <w:t xml:space="preserve"> Friday</w:t>
      </w:r>
      <w:r>
        <w:t>,</w:t>
      </w:r>
      <w:r w:rsidRPr="00AE4C88">
        <w:t xml:space="preserve"> 9</w:t>
      </w:r>
      <w:r>
        <w:t xml:space="preserve"> </w:t>
      </w:r>
      <w:r w:rsidRPr="00AE4C88">
        <w:t>a</w:t>
      </w:r>
      <w:r>
        <w:t>.</w:t>
      </w:r>
      <w:r w:rsidRPr="00AE4C88">
        <w:t>m</w:t>
      </w:r>
      <w:r>
        <w:t>.</w:t>
      </w:r>
      <w:r w:rsidRPr="00AE4C88">
        <w:t xml:space="preserve"> – 5</w:t>
      </w:r>
      <w:r>
        <w:t xml:space="preserve"> </w:t>
      </w:r>
      <w:r w:rsidRPr="00AE4C88">
        <w:t>p</w:t>
      </w:r>
      <w:r>
        <w:t>.</w:t>
      </w:r>
      <w:r w:rsidRPr="00AE4C88">
        <w:t>m</w:t>
      </w:r>
      <w:r>
        <w:t>.</w:t>
      </w:r>
      <w:r w:rsidRPr="00AE4C88">
        <w:t xml:space="preserve"> Eastern Time. Both the Payment Help Desk and the Systems Support Desk are accessible by choosing option 1 and 2 respectively. </w:t>
      </w:r>
    </w:p>
    <w:p w:rsidR="00277D97" w:rsidRPr="00AE4C88" w:rsidRDefault="00277D97" w:rsidP="00277D97">
      <w:r w:rsidRPr="00AE4C88">
        <w:t xml:space="preserve">The Payment Help Desk is available to answer all your questions regarding payments policy or status under the Ticket program. </w:t>
      </w:r>
    </w:p>
    <w:p w:rsidR="00277D97" w:rsidRPr="00AE4C88" w:rsidRDefault="005127DE" w:rsidP="00277D97">
      <w:r>
        <w:t>Th</w:t>
      </w:r>
      <w:r w:rsidR="00277D97" w:rsidRPr="00AE4C88">
        <w:t xml:space="preserve">e Systems Support Desk has representatives available to assist you with any technological issues you encounter using the Ticket Portal, questions about Ticket Assignments or TPR questions. </w:t>
      </w:r>
    </w:p>
    <w:p w:rsidR="00277D97" w:rsidRPr="00DC27EA" w:rsidRDefault="00277D97" w:rsidP="00277D97">
      <w:pPr>
        <w:pStyle w:val="ListBullet"/>
      </w:pPr>
      <w:r w:rsidRPr="00DC27EA">
        <w:t xml:space="preserve">Technical Assistance </w:t>
      </w:r>
    </w:p>
    <w:p w:rsidR="00277D97" w:rsidRPr="00DC27EA" w:rsidRDefault="00277D97" w:rsidP="00277D97">
      <w:pPr>
        <w:pStyle w:val="ListBullet2"/>
      </w:pPr>
      <w:r w:rsidRPr="00DC27EA">
        <w:t>Monday through Friday 9 a.m. – 5 p.m. EST</w:t>
      </w:r>
    </w:p>
    <w:p w:rsidR="00277D97" w:rsidRPr="00DC27EA" w:rsidRDefault="00277D97" w:rsidP="00277D97">
      <w:pPr>
        <w:pStyle w:val="ListBullet2"/>
      </w:pPr>
      <w:r w:rsidRPr="00DC27EA">
        <w:lastRenderedPageBreak/>
        <w:t>Toll Free: 1.866.949.3687</w:t>
      </w:r>
      <w:r>
        <w:t xml:space="preserve"> </w:t>
      </w:r>
      <w:r w:rsidRPr="00DC27EA">
        <w:t>/</w:t>
      </w:r>
      <w:r>
        <w:t xml:space="preserve"> </w:t>
      </w:r>
      <w:r w:rsidRPr="00DC27EA">
        <w:t>TDD: 1.866.833.2967</w:t>
      </w:r>
    </w:p>
    <w:p w:rsidR="00277D97" w:rsidRPr="00DC27EA" w:rsidRDefault="00277D97" w:rsidP="00277D97">
      <w:pPr>
        <w:pStyle w:val="ListBullet3"/>
      </w:pPr>
      <w:r w:rsidRPr="00DC27EA">
        <w:t>Option 1: Payments Help Desk</w:t>
      </w:r>
    </w:p>
    <w:p w:rsidR="00277D97" w:rsidRPr="00DC27EA" w:rsidRDefault="00277D97" w:rsidP="00277D97">
      <w:pPr>
        <w:pStyle w:val="ListBullet3"/>
      </w:pPr>
      <w:r w:rsidRPr="00DC27EA">
        <w:t xml:space="preserve">Option 2: Systems Help Desk </w:t>
      </w:r>
    </w:p>
    <w:p w:rsidR="00277D97" w:rsidRPr="00DC27EA" w:rsidRDefault="00277D97" w:rsidP="00277D97">
      <w:pPr>
        <w:pStyle w:val="ListBullet"/>
      </w:pPr>
      <w:r w:rsidRPr="00DC27EA">
        <w:t>Email:</w:t>
      </w:r>
    </w:p>
    <w:p w:rsidR="00277D97" w:rsidRPr="009E7860" w:rsidRDefault="0024399D" w:rsidP="00277D97">
      <w:pPr>
        <w:pStyle w:val="ListBullet2"/>
        <w:rPr>
          <w:rStyle w:val="Hyperlink"/>
          <w:rFonts w:eastAsiaTheme="minorEastAsia"/>
        </w:rPr>
      </w:pPr>
      <w:hyperlink r:id="rId12" w:history="1">
        <w:r w:rsidR="00277D97" w:rsidRPr="009E7860">
          <w:rPr>
            <w:rStyle w:val="Hyperlink"/>
            <w:rFonts w:eastAsiaTheme="minorEastAsia"/>
          </w:rPr>
          <w:t>enpaymentshelpdesk@yourtickettowork.com</w:t>
        </w:r>
      </w:hyperlink>
    </w:p>
    <w:p w:rsidR="00277D97" w:rsidRPr="009E7860" w:rsidRDefault="0024399D" w:rsidP="00277D97">
      <w:pPr>
        <w:pStyle w:val="ListBullet2"/>
        <w:spacing w:after="240"/>
      </w:pPr>
      <w:hyperlink r:id="rId13" w:history="1">
        <w:r w:rsidR="00277D97" w:rsidRPr="009E7860">
          <w:rPr>
            <w:rStyle w:val="Hyperlink"/>
            <w:rFonts w:eastAsiaTheme="minorEastAsia"/>
          </w:rPr>
          <w:t>ensystemshelp@yourtickettowork.com</w:t>
        </w:r>
      </w:hyperlink>
    </w:p>
    <w:p w:rsidR="00500F9F" w:rsidRDefault="00500F9F"/>
    <w:sectPr w:rsidR="00500F9F" w:rsidSect="00AE4C88">
      <w:headerReference w:type="first" r:id="rId14"/>
      <w:footerReference w:type="first" r:id="rId15"/>
      <w:pgSz w:w="12240" w:h="15840" w:code="1"/>
      <w:pgMar w:top="1440" w:right="1728" w:bottom="144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99D" w:rsidRDefault="0024399D">
      <w:pPr>
        <w:spacing w:before="0" w:line="240" w:lineRule="auto"/>
      </w:pPr>
      <w:r>
        <w:separator/>
      </w:r>
    </w:p>
  </w:endnote>
  <w:endnote w:type="continuationSeparator" w:id="0">
    <w:p w:rsidR="0024399D" w:rsidRDefault="0024399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51D" w:rsidRDefault="0024399D" w:rsidP="00AE4C88">
    <w:pPr>
      <w:pStyle w:val="Footer"/>
    </w:pPr>
  </w:p>
  <w:p w:rsidR="00B9751D" w:rsidRDefault="0024399D" w:rsidP="00AE4C88">
    <w:pPr>
      <w:pStyle w:val="Footer"/>
    </w:pPr>
  </w:p>
  <w:p w:rsidR="00B9751D" w:rsidRDefault="00277D97" w:rsidP="00AE4C8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801D12" wp14:editId="53E8190C">
          <wp:simplePos x="0" y="0"/>
          <wp:positionH relativeFrom="column">
            <wp:posOffset>1999</wp:posOffset>
          </wp:positionH>
          <wp:positionV relativeFrom="page">
            <wp:posOffset>9348866</wp:posOffset>
          </wp:positionV>
          <wp:extent cx="1004439" cy="394335"/>
          <wp:effectExtent l="0" t="0" r="571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cket to Work Logo_ULC_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720" cy="397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751D" w:rsidRPr="00AE4C88" w:rsidRDefault="0024399D" w:rsidP="00AE4C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51D" w:rsidRDefault="0024399D" w:rsidP="00973CB4">
    <w:pPr>
      <w:pStyle w:val="Footer"/>
    </w:pPr>
  </w:p>
  <w:p w:rsidR="00B9751D" w:rsidRDefault="00277D97" w:rsidP="00973CB4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284A89" wp14:editId="64C0451B">
          <wp:simplePos x="0" y="0"/>
          <wp:positionH relativeFrom="column">
            <wp:posOffset>1999</wp:posOffset>
          </wp:positionH>
          <wp:positionV relativeFrom="page">
            <wp:posOffset>9348866</wp:posOffset>
          </wp:positionV>
          <wp:extent cx="1004439" cy="394335"/>
          <wp:effectExtent l="0" t="0" r="5715" b="571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cket to Work Logo_ULC_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720" cy="397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751D" w:rsidRDefault="0024399D" w:rsidP="00973CB4">
    <w:pPr>
      <w:pStyle w:val="Footer"/>
    </w:pPr>
  </w:p>
  <w:p w:rsidR="00B9751D" w:rsidRPr="00973CB4" w:rsidRDefault="0024399D" w:rsidP="00973C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99D" w:rsidRDefault="0024399D">
      <w:pPr>
        <w:spacing w:before="0" w:line="240" w:lineRule="auto"/>
      </w:pPr>
      <w:r>
        <w:separator/>
      </w:r>
    </w:p>
  </w:footnote>
  <w:footnote w:type="continuationSeparator" w:id="0">
    <w:p w:rsidR="0024399D" w:rsidRDefault="0024399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51D" w:rsidRPr="00726120" w:rsidRDefault="00277D97" w:rsidP="00704ADD">
    <w:pPr>
      <w:pStyle w:val="Header2"/>
    </w:pPr>
    <w:r>
      <w:rPr>
        <w:b/>
      </w:rPr>
      <w:t xml:space="preserve">All EN Call Overview </w:t>
    </w:r>
    <w:r>
      <w:t xml:space="preserve">| </w:t>
    </w:r>
    <w:r>
      <w:rPr>
        <w:b/>
      </w:rPr>
      <w:t>September 27, 2016</w:t>
    </w:r>
    <w:r>
      <w:tab/>
    </w:r>
    <w:sdt>
      <w:sdtPr>
        <w:id w:val="-176297714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22E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B9751D" w:rsidRPr="00704ADD" w:rsidRDefault="0024399D" w:rsidP="00704A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51D" w:rsidRPr="005578CF" w:rsidRDefault="00277D97" w:rsidP="00973CB4">
    <w:pPr>
      <w:pStyle w:val="Header1"/>
      <w:rPr>
        <w:b/>
      </w:rPr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A15D594" wp14:editId="02AF37AE">
              <wp:simplePos x="0" y="0"/>
              <wp:positionH relativeFrom="column">
                <wp:posOffset>1966595</wp:posOffset>
              </wp:positionH>
              <wp:positionV relativeFrom="paragraph">
                <wp:posOffset>-291807</wp:posOffset>
              </wp:positionV>
              <wp:extent cx="4270375" cy="948690"/>
              <wp:effectExtent l="0" t="0" r="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0375" cy="948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751D" w:rsidRPr="00A6498A" w:rsidRDefault="00277D97" w:rsidP="00973CB4">
                          <w:pPr>
                            <w:pStyle w:val="Header1"/>
                          </w:pPr>
                          <w:r>
                            <w:t xml:space="preserve">All Employment Network Payment Call </w:t>
                          </w:r>
                        </w:p>
                        <w:p w:rsidR="00B9751D" w:rsidRPr="00A6498A" w:rsidRDefault="00277D97" w:rsidP="00973CB4">
                          <w:pPr>
                            <w:pStyle w:val="Header1"/>
                            <w:spacing w:before="0" w:line="400" w:lineRule="exac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October 25, 2016</w:t>
                          </w:r>
                        </w:p>
                        <w:p w:rsidR="00B9751D" w:rsidRPr="00FF0438" w:rsidRDefault="0024399D" w:rsidP="00973CB4">
                          <w:pPr>
                            <w:pStyle w:val="Header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15D5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4.85pt;margin-top:-23pt;width:336.25pt;height:74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" filled="f" stroked="f">
              <v:textbox style="mso-fit-shape-to-text:t" inset="0,0,0,0">
                <w:txbxContent>
                  <w:p w:rsidR="00B9751D" w:rsidRPr="00A6498A" w:rsidRDefault="00277D97" w:rsidP="00973CB4">
                    <w:pPr>
                      <w:pStyle w:val="Header1"/>
                    </w:pPr>
                    <w:r>
                      <w:t xml:space="preserve">All Employment Network Payment Call </w:t>
                    </w:r>
                  </w:p>
                  <w:p w:rsidR="00B9751D" w:rsidRPr="00A6498A" w:rsidRDefault="00277D97" w:rsidP="00973CB4">
                    <w:pPr>
                      <w:pStyle w:val="Header1"/>
                      <w:spacing w:before="0" w:line="400" w:lineRule="exac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October 25, 2016</w:t>
                    </w:r>
                  </w:p>
                  <w:p w:rsidR="00B9751D" w:rsidRPr="00FF0438" w:rsidRDefault="002825FB" w:rsidP="00973CB4">
                    <w:pPr>
                      <w:pStyle w:val="Header1"/>
                    </w:pPr>
                  </w:p>
                </w:txbxContent>
              </v:textbox>
            </v:shape>
          </w:pict>
        </mc:Fallback>
      </mc:AlternateContent>
    </w:r>
    <w:r w:rsidRPr="005578CF">
      <w:rPr>
        <w:b/>
      </w:rPr>
      <w:drawing>
        <wp:anchor distT="0" distB="0" distL="114300" distR="114300" simplePos="0" relativeHeight="251656192" behindDoc="1" locked="0" layoutInCell="1" allowOverlap="1" wp14:anchorId="16F7C86F" wp14:editId="3AD102F9">
          <wp:simplePos x="0" y="0"/>
          <wp:positionH relativeFrom="page">
            <wp:posOffset>4445</wp:posOffset>
          </wp:positionH>
          <wp:positionV relativeFrom="page">
            <wp:posOffset>0</wp:posOffset>
          </wp:positionV>
          <wp:extent cx="7754112" cy="12618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TW-headerA_01ea_033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112" cy="1261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751D" w:rsidRPr="00726120" w:rsidRDefault="0024399D" w:rsidP="00726120">
    <w:pPr>
      <w:pStyle w:val="Header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FA" w:rsidRPr="00726120" w:rsidRDefault="00277D97" w:rsidP="001B7BFA">
    <w:pPr>
      <w:pStyle w:val="Header2"/>
    </w:pPr>
    <w:r>
      <w:rPr>
        <w:b/>
      </w:rPr>
      <w:t xml:space="preserve">All EN Call Overview </w:t>
    </w:r>
    <w:r>
      <w:t xml:space="preserve">| </w:t>
    </w:r>
    <w:r>
      <w:rPr>
        <w:b/>
      </w:rPr>
      <w:t>September 27, 2016</w:t>
    </w:r>
    <w:r>
      <w:tab/>
    </w:r>
    <w:sdt>
      <w:sdtPr>
        <w:id w:val="-94006617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22E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B9751D" w:rsidRPr="001B7BFA" w:rsidRDefault="0024399D" w:rsidP="001B7B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EE500642"/>
    <w:lvl w:ilvl="0">
      <w:start w:val="1"/>
      <w:numFmt w:val="bullet"/>
      <w:pStyle w:val="ListBullet3"/>
      <w:lvlText w:val="o"/>
      <w:lvlJc w:val="left"/>
      <w:pPr>
        <w:ind w:left="1080" w:hanging="360"/>
      </w:pPr>
      <w:rPr>
        <w:rFonts w:ascii="Arial" w:hAnsi="Arial" w:hint="default"/>
        <w:position w:val="0"/>
        <w:sz w:val="18"/>
      </w:rPr>
    </w:lvl>
  </w:abstractNum>
  <w:abstractNum w:abstractNumId="1" w15:restartNumberingAfterBreak="0">
    <w:nsid w:val="FFFFFF89"/>
    <w:multiLevelType w:val="singleLevel"/>
    <w:tmpl w:val="CD2479DC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position w:val="-2"/>
        <w:sz w:val="26"/>
      </w:rPr>
    </w:lvl>
  </w:abstractNum>
  <w:abstractNum w:abstractNumId="2" w15:restartNumberingAfterBreak="0">
    <w:nsid w:val="403D22D7"/>
    <w:multiLevelType w:val="hybridMultilevel"/>
    <w:tmpl w:val="63E2672A"/>
    <w:lvl w:ilvl="0" w:tplc="B8AE8A2C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2"/>
        <w:szCs w:val="24"/>
        <w:u w:val="none" w:color="548DE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972B5"/>
    <w:multiLevelType w:val="hybridMultilevel"/>
    <w:tmpl w:val="ADECC84A"/>
    <w:lvl w:ilvl="0" w:tplc="47666784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97"/>
    <w:rsid w:val="0024399D"/>
    <w:rsid w:val="00277D97"/>
    <w:rsid w:val="002825FB"/>
    <w:rsid w:val="002D7530"/>
    <w:rsid w:val="002E4697"/>
    <w:rsid w:val="00323A95"/>
    <w:rsid w:val="00500F9F"/>
    <w:rsid w:val="005127DE"/>
    <w:rsid w:val="00765F67"/>
    <w:rsid w:val="00847925"/>
    <w:rsid w:val="00DD1417"/>
    <w:rsid w:val="00F22879"/>
    <w:rsid w:val="00F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D2B1A8-1822-4D33-A0C1-1E49C525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7D97"/>
    <w:pPr>
      <w:widowControl w:val="0"/>
      <w:autoSpaceDE w:val="0"/>
      <w:autoSpaceDN w:val="0"/>
      <w:adjustRightInd w:val="0"/>
      <w:spacing w:before="180" w:after="0" w:line="280" w:lineRule="exact"/>
    </w:pPr>
    <w:rPr>
      <w:rFonts w:ascii="Arial" w:eastAsiaTheme="minorEastAsia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77D97"/>
    <w:pPr>
      <w:spacing w:line="420" w:lineRule="exact"/>
      <w:outlineLvl w:val="0"/>
    </w:pPr>
    <w:rPr>
      <w:rFonts w:cs="Avenir Heavy"/>
      <w:bCs/>
      <w:color w:val="1D589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277D97"/>
    <w:pPr>
      <w:spacing w:before="360" w:after="120" w:line="340" w:lineRule="exact"/>
      <w:outlineLvl w:val="1"/>
    </w:pPr>
    <w:rPr>
      <w:rFonts w:cs="Avenir Heavy"/>
      <w:b/>
      <w:bCs/>
      <w:color w:val="1D5895"/>
      <w:sz w:val="28"/>
      <w:szCs w:val="29"/>
    </w:rPr>
  </w:style>
  <w:style w:type="paragraph" w:styleId="Heading3">
    <w:name w:val="heading 3"/>
    <w:basedOn w:val="Normal"/>
    <w:next w:val="Normal"/>
    <w:link w:val="Heading3Char"/>
    <w:uiPriority w:val="1"/>
    <w:qFormat/>
    <w:rsid w:val="00277D97"/>
    <w:pPr>
      <w:spacing w:before="240" w:after="90"/>
      <w:outlineLvl w:val="2"/>
    </w:pPr>
    <w:rPr>
      <w:rFonts w:cs="Avenir Heavy"/>
      <w:b/>
      <w:bCs/>
      <w:sz w:val="24"/>
      <w:szCs w:val="22"/>
    </w:rPr>
  </w:style>
  <w:style w:type="paragraph" w:styleId="Heading4">
    <w:name w:val="heading 4"/>
    <w:basedOn w:val="Normal"/>
    <w:link w:val="Heading4Char"/>
    <w:uiPriority w:val="9"/>
    <w:qFormat/>
    <w:rsid w:val="00277D97"/>
    <w:pPr>
      <w:spacing w:before="240"/>
      <w:outlineLvl w:val="3"/>
    </w:pPr>
    <w:rPr>
      <w:rFonts w:eastAsia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77D97"/>
    <w:rPr>
      <w:rFonts w:ascii="Arial" w:eastAsiaTheme="minorEastAsia" w:hAnsi="Arial" w:cs="Avenir Heavy"/>
      <w:bCs/>
      <w:color w:val="1D589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277D97"/>
    <w:rPr>
      <w:rFonts w:ascii="Arial" w:eastAsiaTheme="minorEastAsia" w:hAnsi="Arial" w:cs="Avenir Heavy"/>
      <w:b/>
      <w:bCs/>
      <w:color w:val="1D5895"/>
      <w:sz w:val="28"/>
      <w:szCs w:val="29"/>
    </w:rPr>
  </w:style>
  <w:style w:type="character" w:customStyle="1" w:styleId="Heading3Char">
    <w:name w:val="Heading 3 Char"/>
    <w:basedOn w:val="DefaultParagraphFont"/>
    <w:link w:val="Heading3"/>
    <w:uiPriority w:val="1"/>
    <w:rsid w:val="00277D97"/>
    <w:rPr>
      <w:rFonts w:ascii="Arial" w:eastAsiaTheme="minorEastAsia" w:hAnsi="Arial" w:cs="Avenir Heavy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7D97"/>
    <w:rPr>
      <w:rFonts w:ascii="Arial" w:eastAsia="Times New Roman" w:hAnsi="Arial" w:cs="Times New Roman"/>
      <w:b/>
      <w:bCs/>
      <w:i/>
      <w:szCs w:val="24"/>
    </w:rPr>
  </w:style>
  <w:style w:type="character" w:styleId="Hyperlink">
    <w:name w:val="Hyperlink"/>
    <w:basedOn w:val="DefaultParagraphFont"/>
    <w:uiPriority w:val="99"/>
    <w:unhideWhenUsed/>
    <w:rsid w:val="00277D97"/>
    <w:rPr>
      <w:color w:val="0563C1"/>
      <w:u w:val="none"/>
    </w:rPr>
  </w:style>
  <w:style w:type="paragraph" w:styleId="ListBullet3">
    <w:name w:val="List Bullet 3"/>
    <w:basedOn w:val="Normal"/>
    <w:uiPriority w:val="99"/>
    <w:unhideWhenUsed/>
    <w:rsid w:val="00277D97"/>
    <w:pPr>
      <w:numPr>
        <w:numId w:val="1"/>
      </w:numPr>
      <w:spacing w:before="120"/>
      <w:ind w:left="1584" w:hanging="288"/>
    </w:pPr>
  </w:style>
  <w:style w:type="paragraph" w:styleId="Header">
    <w:name w:val="header"/>
    <w:link w:val="HeaderChar"/>
    <w:unhideWhenUsed/>
    <w:rsid w:val="00277D97"/>
    <w:pPr>
      <w:tabs>
        <w:tab w:val="center" w:pos="4680"/>
        <w:tab w:val="right" w:pos="9360"/>
      </w:tabs>
      <w:spacing w:after="200" w:line="240" w:lineRule="auto"/>
    </w:pPr>
    <w:rPr>
      <w:rFonts w:ascii="Arial" w:eastAsiaTheme="minorEastAsia" w:hAnsi="Arial" w:cs="Times New Roman"/>
      <w:color w:val="1D5895"/>
      <w:sz w:val="21"/>
      <w:szCs w:val="24"/>
    </w:rPr>
  </w:style>
  <w:style w:type="character" w:customStyle="1" w:styleId="HeaderChar">
    <w:name w:val="Header Char"/>
    <w:basedOn w:val="DefaultParagraphFont"/>
    <w:link w:val="Header"/>
    <w:rsid w:val="00277D97"/>
    <w:rPr>
      <w:rFonts w:ascii="Arial" w:eastAsiaTheme="minorEastAsia" w:hAnsi="Arial" w:cs="Times New Roman"/>
      <w:color w:val="1D5895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D9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97"/>
    <w:rPr>
      <w:rFonts w:ascii="Arial" w:eastAsiaTheme="minorEastAsia" w:hAnsi="Arial" w:cs="Times New Roman"/>
      <w:szCs w:val="24"/>
    </w:rPr>
  </w:style>
  <w:style w:type="paragraph" w:styleId="ListBullet">
    <w:name w:val="List Bullet"/>
    <w:basedOn w:val="Normal"/>
    <w:uiPriority w:val="99"/>
    <w:unhideWhenUsed/>
    <w:rsid w:val="00277D97"/>
    <w:pPr>
      <w:widowControl/>
      <w:numPr>
        <w:numId w:val="2"/>
      </w:numPr>
      <w:autoSpaceDE/>
      <w:autoSpaceDN/>
      <w:adjustRightInd/>
      <w:spacing w:before="120"/>
      <w:ind w:left="648" w:hanging="288"/>
    </w:pPr>
    <w:rPr>
      <w:rFonts w:eastAsia="Times New Roman" w:cs="Arial"/>
      <w:szCs w:val="22"/>
    </w:rPr>
  </w:style>
  <w:style w:type="paragraph" w:styleId="ListNumber">
    <w:name w:val="List Number"/>
    <w:uiPriority w:val="99"/>
    <w:unhideWhenUsed/>
    <w:rsid w:val="00277D97"/>
    <w:pPr>
      <w:numPr>
        <w:numId w:val="3"/>
      </w:numPr>
      <w:spacing w:before="180" w:after="0" w:line="280" w:lineRule="exact"/>
    </w:pPr>
    <w:rPr>
      <w:rFonts w:ascii="Arial" w:eastAsiaTheme="majorEastAsia" w:hAnsi="Arial" w:cstheme="majorBidi"/>
      <w:b/>
      <w:bCs/>
    </w:rPr>
  </w:style>
  <w:style w:type="paragraph" w:customStyle="1" w:styleId="Header1">
    <w:name w:val="Header 1"/>
    <w:uiPriority w:val="1"/>
    <w:qFormat/>
    <w:rsid w:val="00277D97"/>
    <w:pPr>
      <w:tabs>
        <w:tab w:val="left" w:pos="2592"/>
        <w:tab w:val="right" w:pos="9180"/>
      </w:tabs>
      <w:spacing w:before="60" w:after="0" w:line="480" w:lineRule="exact"/>
      <w:jc w:val="right"/>
    </w:pPr>
    <w:rPr>
      <w:rFonts w:ascii="Arial" w:eastAsiaTheme="minorEastAsia" w:hAnsi="Arial" w:cs="Times New Roman"/>
      <w:noProof/>
      <w:color w:val="FFFFFF" w:themeColor="background1"/>
      <w:spacing w:val="14"/>
      <w:sz w:val="36"/>
      <w:szCs w:val="36"/>
    </w:rPr>
  </w:style>
  <w:style w:type="paragraph" w:customStyle="1" w:styleId="Header2">
    <w:name w:val="Header 2"/>
    <w:uiPriority w:val="1"/>
    <w:qFormat/>
    <w:rsid w:val="00277D97"/>
    <w:pPr>
      <w:tabs>
        <w:tab w:val="right" w:pos="8730"/>
      </w:tabs>
      <w:spacing w:after="200" w:line="276" w:lineRule="auto"/>
      <w:outlineLvl w:val="0"/>
    </w:pPr>
    <w:rPr>
      <w:rFonts w:ascii="Arial" w:eastAsiaTheme="minorEastAsia" w:hAnsi="Arial" w:cs="Times New Roman"/>
      <w:color w:val="1D5895"/>
      <w:sz w:val="21"/>
      <w:szCs w:val="24"/>
    </w:rPr>
  </w:style>
  <w:style w:type="paragraph" w:styleId="ListBullet2">
    <w:name w:val="List Bullet 2"/>
    <w:uiPriority w:val="99"/>
    <w:unhideWhenUsed/>
    <w:rsid w:val="00277D97"/>
    <w:pPr>
      <w:numPr>
        <w:numId w:val="4"/>
      </w:numPr>
      <w:spacing w:before="120" w:after="0" w:line="280" w:lineRule="exact"/>
      <w:ind w:left="1152" w:hanging="288"/>
    </w:pPr>
    <w:rPr>
      <w:rFonts w:ascii="Arial" w:eastAsia="Times New Roman" w:hAnsi="Arial" w:cs="Arial"/>
    </w:rPr>
  </w:style>
  <w:style w:type="paragraph" w:styleId="Revision">
    <w:name w:val="Revision"/>
    <w:hidden/>
    <w:uiPriority w:val="99"/>
    <w:semiHidden/>
    <w:rsid w:val="00323A95"/>
    <w:pPr>
      <w:spacing w:after="0" w:line="240" w:lineRule="auto"/>
    </w:pPr>
    <w:rPr>
      <w:rFonts w:ascii="Arial" w:eastAsiaTheme="minorEastAsia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A9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A9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ensystemshelp@yourtickettowork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enpaymentshelpdesk@yourtickettowork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PaymentsHelpDesk@yourtickettowork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yourtickettowork.com/web/ttw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Walcott/MAXIMUS</dc:creator>
  <cp:lastModifiedBy>Shawn Walcott/MAXIMUS</cp:lastModifiedBy>
  <cp:revision>2</cp:revision>
  <dcterms:created xsi:type="dcterms:W3CDTF">2016-11-09T15:25:00Z</dcterms:created>
  <dcterms:modified xsi:type="dcterms:W3CDTF">2016-11-09T15:25:00Z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