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843" w:rsidRDefault="009E1843" w:rsidP="009E1843">
      <w:pPr>
        <w:rPr>
          <w:rFonts w:ascii="Arial" w:eastAsia="Times New Roman" w:hAnsi="Arial" w:cs="Arial"/>
          <w:b/>
          <w:bCs/>
          <w:sz w:val="22"/>
          <w:szCs w:val="22"/>
        </w:rPr>
      </w:pPr>
      <w:bookmarkStart w:id="0" w:name="_GoBack"/>
      <w:bookmarkEnd w:id="0"/>
    </w:p>
    <w:p w:rsidR="009E1843" w:rsidRPr="005354EE" w:rsidRDefault="009E1843" w:rsidP="009E1843">
      <w:pPr>
        <w:rPr>
          <w:rFonts w:ascii="Arial" w:eastAsia="Times New Roman" w:hAnsi="Arial" w:cs="Arial"/>
          <w:b/>
          <w:bCs/>
          <w:u w:val="single"/>
        </w:rPr>
      </w:pPr>
      <w:r w:rsidRPr="005354EE">
        <w:rPr>
          <w:rFonts w:ascii="Arial" w:eastAsia="Times New Roman" w:hAnsi="Arial" w:cs="Arial"/>
          <w:b/>
          <w:bCs/>
          <w:u w:val="single"/>
        </w:rPr>
        <w:t>General Announcements</w:t>
      </w:r>
    </w:p>
    <w:p w:rsidR="00735615" w:rsidRDefault="009E1843" w:rsidP="009E1843">
      <w:pPr>
        <w:rPr>
          <w:rFonts w:ascii="Arial" w:eastAsia="Times New Roman" w:hAnsi="Arial" w:cs="Arial"/>
          <w:bCs/>
        </w:rPr>
      </w:pPr>
      <w:r w:rsidRPr="005354EE">
        <w:rPr>
          <w:rFonts w:ascii="Arial" w:eastAsia="Times New Roman" w:hAnsi="Arial" w:cs="Arial"/>
          <w:bCs/>
        </w:rPr>
        <w:t xml:space="preserve">EN agencies were reminded to review two GovDelivery messages from </w:t>
      </w:r>
      <w:r w:rsidR="00A328C6" w:rsidRPr="005354EE">
        <w:rPr>
          <w:rFonts w:ascii="Arial" w:eastAsia="Times New Roman" w:hAnsi="Arial" w:cs="Arial"/>
          <w:bCs/>
        </w:rPr>
        <w:t>A</w:t>
      </w:r>
      <w:r w:rsidRPr="005354EE">
        <w:rPr>
          <w:rFonts w:ascii="Arial" w:eastAsia="Times New Roman" w:hAnsi="Arial" w:cs="Arial"/>
          <w:bCs/>
        </w:rPr>
        <w:t>ssociate Commissioner David Weaver</w:t>
      </w:r>
      <w:r w:rsidR="00735615">
        <w:rPr>
          <w:rFonts w:ascii="Arial" w:eastAsia="Times New Roman" w:hAnsi="Arial" w:cs="Arial"/>
          <w:bCs/>
        </w:rPr>
        <w:t>:</w:t>
      </w:r>
      <w:r w:rsidRPr="005354EE">
        <w:rPr>
          <w:rFonts w:ascii="Arial" w:eastAsia="Times New Roman" w:hAnsi="Arial" w:cs="Arial"/>
          <w:bCs/>
        </w:rPr>
        <w:t xml:space="preserve"> </w:t>
      </w:r>
    </w:p>
    <w:p w:rsidR="009E1843" w:rsidRPr="002E3677" w:rsidRDefault="00735615" w:rsidP="00735615">
      <w:pPr>
        <w:pStyle w:val="ListParagraph"/>
        <w:numPr>
          <w:ilvl w:val="0"/>
          <w:numId w:val="27"/>
        </w:numPr>
        <w:rPr>
          <w:rFonts w:ascii="Arial" w:eastAsia="Times New Roman" w:hAnsi="Arial" w:cs="Arial"/>
          <w:bCs/>
          <w:sz w:val="24"/>
          <w:szCs w:val="24"/>
        </w:rPr>
      </w:pPr>
      <w:r w:rsidRPr="002E3677">
        <w:rPr>
          <w:rFonts w:ascii="Arial" w:eastAsia="Times New Roman" w:hAnsi="Arial" w:cs="Arial"/>
          <w:bCs/>
          <w:sz w:val="24"/>
          <w:szCs w:val="24"/>
        </w:rPr>
        <w:t>A</w:t>
      </w:r>
      <w:r w:rsidR="009E1843" w:rsidRPr="002E3677">
        <w:rPr>
          <w:rFonts w:ascii="Arial" w:eastAsia="Times New Roman" w:hAnsi="Arial" w:cs="Arial"/>
          <w:bCs/>
          <w:sz w:val="24"/>
          <w:szCs w:val="24"/>
        </w:rPr>
        <w:t xml:space="preserve"> March 6 message (</w:t>
      </w:r>
      <w:hyperlink r:id="rId8" w:history="1">
        <w:r w:rsidR="009E1843" w:rsidRPr="002E3677">
          <w:rPr>
            <w:rStyle w:val="Hyperlink"/>
            <w:rFonts w:ascii="Arial" w:eastAsia="Times New Roman" w:hAnsi="Arial" w:cs="Arial"/>
            <w:bCs/>
            <w:sz w:val="24"/>
            <w:szCs w:val="24"/>
          </w:rPr>
          <w:t>http://content.govdelivery.com/bulletins/gd/USSSA-f608c8?wgt_ref=USSSA_WIDGET_4</w:t>
        </w:r>
      </w:hyperlink>
      <w:r w:rsidR="009E1843" w:rsidRPr="002E3677">
        <w:rPr>
          <w:rFonts w:ascii="Arial" w:eastAsia="Times New Roman" w:hAnsi="Arial" w:cs="Arial"/>
          <w:bCs/>
          <w:sz w:val="24"/>
          <w:szCs w:val="24"/>
        </w:rPr>
        <w:t xml:space="preserve">) provided information on the unavailability of the QBER data effective March 12, and expansion of </w:t>
      </w:r>
      <w:proofErr w:type="spellStart"/>
      <w:r w:rsidR="009E1843" w:rsidRPr="002E3677">
        <w:rPr>
          <w:rFonts w:ascii="Arial" w:eastAsia="Times New Roman" w:hAnsi="Arial" w:cs="Arial"/>
          <w:bCs/>
          <w:sz w:val="24"/>
          <w:szCs w:val="24"/>
        </w:rPr>
        <w:t>ePay</w:t>
      </w:r>
      <w:proofErr w:type="spellEnd"/>
      <w:r w:rsidR="009E1843" w:rsidRPr="002E3677">
        <w:rPr>
          <w:rFonts w:ascii="Arial" w:eastAsia="Times New Roman" w:hAnsi="Arial" w:cs="Arial"/>
          <w:bCs/>
          <w:sz w:val="24"/>
          <w:szCs w:val="24"/>
        </w:rPr>
        <w:t xml:space="preserve"> to all Employment Networks</w:t>
      </w:r>
      <w:r w:rsidR="00AF33C6">
        <w:rPr>
          <w:rFonts w:ascii="Arial" w:eastAsia="Times New Roman" w:hAnsi="Arial" w:cs="Arial"/>
          <w:bCs/>
          <w:sz w:val="24"/>
          <w:szCs w:val="24"/>
        </w:rPr>
        <w:t>;</w:t>
      </w:r>
      <w:r w:rsidR="00AF33C6" w:rsidRPr="002E3677">
        <w:rPr>
          <w:rFonts w:ascii="Arial" w:eastAsia="Times New Roman" w:hAnsi="Arial" w:cs="Arial"/>
          <w:bCs/>
          <w:sz w:val="24"/>
          <w:szCs w:val="24"/>
        </w:rPr>
        <w:t xml:space="preserve"> </w:t>
      </w:r>
      <w:r w:rsidR="009E1843" w:rsidRPr="002E3677">
        <w:rPr>
          <w:rFonts w:ascii="Arial" w:eastAsia="Times New Roman" w:hAnsi="Arial" w:cs="Arial"/>
          <w:bCs/>
          <w:sz w:val="24"/>
          <w:szCs w:val="24"/>
        </w:rPr>
        <w:t xml:space="preserve">VRENs will continue to get electronic milestone and outcome payments </w:t>
      </w:r>
    </w:p>
    <w:p w:rsidR="009E1843" w:rsidRPr="002E3677" w:rsidRDefault="00735615" w:rsidP="00735615">
      <w:pPr>
        <w:pStyle w:val="ListParagraph"/>
        <w:numPr>
          <w:ilvl w:val="0"/>
          <w:numId w:val="27"/>
        </w:numPr>
        <w:rPr>
          <w:rFonts w:ascii="Arial" w:eastAsia="Times New Roman" w:hAnsi="Arial" w:cs="Arial"/>
          <w:bCs/>
          <w:sz w:val="24"/>
          <w:szCs w:val="24"/>
        </w:rPr>
      </w:pPr>
      <w:r w:rsidRPr="002E3677">
        <w:rPr>
          <w:rFonts w:ascii="Arial" w:eastAsia="Times New Roman" w:hAnsi="Arial" w:cs="Arial"/>
          <w:bCs/>
          <w:sz w:val="24"/>
          <w:szCs w:val="24"/>
        </w:rPr>
        <w:t xml:space="preserve">A March 11 </w:t>
      </w:r>
      <w:r w:rsidR="009E1843" w:rsidRPr="002E3677">
        <w:rPr>
          <w:rFonts w:ascii="Arial" w:eastAsia="Times New Roman" w:hAnsi="Arial" w:cs="Arial"/>
          <w:bCs/>
          <w:sz w:val="24"/>
          <w:szCs w:val="24"/>
        </w:rPr>
        <w:t>message</w:t>
      </w:r>
      <w:r w:rsidRPr="002E3677">
        <w:rPr>
          <w:rFonts w:ascii="Arial" w:eastAsia="Times New Roman" w:hAnsi="Arial" w:cs="Arial"/>
          <w:bCs/>
          <w:sz w:val="24"/>
          <w:szCs w:val="24"/>
        </w:rPr>
        <w:t xml:space="preserve"> </w:t>
      </w:r>
      <w:r w:rsidR="009E1843" w:rsidRPr="002E3677">
        <w:rPr>
          <w:rFonts w:ascii="Arial" w:eastAsia="Times New Roman" w:hAnsi="Arial" w:cs="Arial"/>
          <w:bCs/>
          <w:sz w:val="24"/>
          <w:szCs w:val="24"/>
        </w:rPr>
        <w:t>contain</w:t>
      </w:r>
      <w:r w:rsidRPr="002E3677">
        <w:rPr>
          <w:rFonts w:ascii="Arial" w:eastAsia="Times New Roman" w:hAnsi="Arial" w:cs="Arial"/>
          <w:bCs/>
          <w:sz w:val="24"/>
          <w:szCs w:val="24"/>
        </w:rPr>
        <w:t>ed</w:t>
      </w:r>
      <w:r w:rsidR="009E1843" w:rsidRPr="002E3677">
        <w:rPr>
          <w:rFonts w:ascii="Arial" w:eastAsia="Times New Roman" w:hAnsi="Arial" w:cs="Arial"/>
          <w:bCs/>
          <w:sz w:val="24"/>
          <w:szCs w:val="24"/>
        </w:rPr>
        <w:t xml:space="preserve"> information on the new Ticket Portal, including a link to Ticket portal resources (</w:t>
      </w:r>
      <w:hyperlink r:id="rId9" w:history="1">
        <w:r w:rsidR="009E1843" w:rsidRPr="002E3677">
          <w:rPr>
            <w:rStyle w:val="Hyperlink"/>
            <w:rFonts w:ascii="Arial" w:eastAsia="Times New Roman" w:hAnsi="Arial" w:cs="Arial"/>
            <w:bCs/>
            <w:sz w:val="24"/>
            <w:szCs w:val="24"/>
          </w:rPr>
          <w:t>http://content.govdelivery.com/bulletins/gd/USSSA-f6da7e?wgt_ref=USSSA_WIDGET_4</w:t>
        </w:r>
      </w:hyperlink>
      <w:r w:rsidR="009E1843" w:rsidRPr="002E3677">
        <w:rPr>
          <w:rFonts w:ascii="Arial" w:eastAsia="Times New Roman" w:hAnsi="Arial" w:cs="Arial"/>
          <w:bCs/>
          <w:sz w:val="24"/>
          <w:szCs w:val="24"/>
        </w:rPr>
        <w:t>)</w:t>
      </w:r>
    </w:p>
    <w:p w:rsidR="009E1843" w:rsidRPr="005354EE" w:rsidRDefault="009E1843" w:rsidP="009E1843">
      <w:pPr>
        <w:rPr>
          <w:rFonts w:ascii="Arial" w:eastAsia="Times New Roman" w:hAnsi="Arial" w:cs="Arial"/>
          <w:bCs/>
        </w:rPr>
      </w:pPr>
    </w:p>
    <w:p w:rsidR="009E1843" w:rsidRPr="005354EE" w:rsidRDefault="009E1843" w:rsidP="009E1843">
      <w:pPr>
        <w:rPr>
          <w:rFonts w:ascii="Arial" w:eastAsia="Times New Roman" w:hAnsi="Arial" w:cs="Arial"/>
          <w:b/>
          <w:bCs/>
          <w:u w:val="single"/>
        </w:rPr>
      </w:pPr>
      <w:r w:rsidRPr="005354EE">
        <w:rPr>
          <w:rFonts w:ascii="Arial" w:eastAsia="Times New Roman" w:hAnsi="Arial" w:cs="Arial"/>
          <w:b/>
          <w:bCs/>
          <w:u w:val="single"/>
        </w:rPr>
        <w:t>Ticket Portal Presentation</w:t>
      </w:r>
    </w:p>
    <w:p w:rsidR="009E1843" w:rsidRPr="005354EE" w:rsidRDefault="009E1843" w:rsidP="009E1843">
      <w:pPr>
        <w:rPr>
          <w:rFonts w:ascii="Arial" w:eastAsia="Times New Roman" w:hAnsi="Arial" w:cs="Arial"/>
        </w:rPr>
      </w:pPr>
      <w:r w:rsidRPr="005354EE">
        <w:rPr>
          <w:rFonts w:ascii="Arial" w:eastAsia="Times New Roman" w:hAnsi="Arial" w:cs="Arial"/>
          <w:bCs/>
        </w:rPr>
        <w:t xml:space="preserve">ENs were provided a glimpse of the </w:t>
      </w:r>
      <w:r w:rsidR="00735615">
        <w:rPr>
          <w:rFonts w:ascii="Arial" w:eastAsia="Times New Roman" w:hAnsi="Arial" w:cs="Arial"/>
          <w:bCs/>
        </w:rPr>
        <w:t xml:space="preserve">new Ticket Portal, </w:t>
      </w:r>
      <w:r w:rsidR="00AF33C6">
        <w:rPr>
          <w:rFonts w:ascii="Arial" w:eastAsia="Times New Roman" w:hAnsi="Arial" w:cs="Arial"/>
          <w:bCs/>
        </w:rPr>
        <w:t xml:space="preserve">including </w:t>
      </w:r>
      <w:r w:rsidRPr="005354EE">
        <w:rPr>
          <w:rFonts w:ascii="Arial" w:eastAsia="Times New Roman" w:hAnsi="Arial" w:cs="Arial"/>
          <w:bCs/>
        </w:rPr>
        <w:t>the queries that can be made</w:t>
      </w:r>
      <w:r w:rsidR="00735615">
        <w:rPr>
          <w:rFonts w:ascii="Arial" w:eastAsia="Times New Roman" w:hAnsi="Arial" w:cs="Arial"/>
          <w:bCs/>
        </w:rPr>
        <w:t xml:space="preserve"> and</w:t>
      </w:r>
      <w:r w:rsidRPr="005354EE">
        <w:rPr>
          <w:rFonts w:ascii="Arial" w:eastAsia="Times New Roman" w:hAnsi="Arial" w:cs="Arial"/>
          <w:bCs/>
        </w:rPr>
        <w:t xml:space="preserve"> payment features. </w:t>
      </w:r>
      <w:r w:rsidR="00735615">
        <w:rPr>
          <w:rFonts w:ascii="Arial" w:eastAsia="Times New Roman" w:hAnsi="Arial" w:cs="Arial"/>
          <w:bCs/>
        </w:rPr>
        <w:t xml:space="preserve">The limited current functionality is available to </w:t>
      </w:r>
      <w:r w:rsidRPr="005354EE">
        <w:rPr>
          <w:rFonts w:ascii="Arial" w:eastAsia="Times New Roman" w:hAnsi="Arial" w:cs="Arial"/>
          <w:bCs/>
        </w:rPr>
        <w:t xml:space="preserve">only a pilot group </w:t>
      </w:r>
      <w:r w:rsidR="00735615">
        <w:rPr>
          <w:rFonts w:ascii="Arial" w:eastAsia="Times New Roman" w:hAnsi="Arial" w:cs="Arial"/>
          <w:bCs/>
        </w:rPr>
        <w:t xml:space="preserve">of ENs that </w:t>
      </w:r>
      <w:r w:rsidRPr="005354EE">
        <w:rPr>
          <w:rFonts w:ascii="Arial" w:eastAsia="Times New Roman" w:hAnsi="Arial" w:cs="Arial"/>
          <w:bCs/>
        </w:rPr>
        <w:t xml:space="preserve">can access the </w:t>
      </w:r>
      <w:r w:rsidR="00735615">
        <w:rPr>
          <w:rFonts w:ascii="Arial" w:eastAsia="Times New Roman" w:hAnsi="Arial" w:cs="Arial"/>
          <w:bCs/>
        </w:rPr>
        <w:t xml:space="preserve">new </w:t>
      </w:r>
      <w:r w:rsidRPr="005354EE">
        <w:rPr>
          <w:rFonts w:ascii="Arial" w:eastAsia="Times New Roman" w:hAnsi="Arial" w:cs="Arial"/>
          <w:bCs/>
        </w:rPr>
        <w:t>system.</w:t>
      </w:r>
      <w:r w:rsidR="00735615">
        <w:rPr>
          <w:rFonts w:ascii="Arial" w:eastAsia="Times New Roman" w:hAnsi="Arial" w:cs="Arial"/>
          <w:bCs/>
        </w:rPr>
        <w:t xml:space="preserve">  </w:t>
      </w:r>
    </w:p>
    <w:p w:rsidR="009E1843" w:rsidRPr="005354EE" w:rsidRDefault="009E1843" w:rsidP="009E1843">
      <w:pPr>
        <w:rPr>
          <w:rFonts w:ascii="Arial" w:eastAsia="Times New Roman" w:hAnsi="Arial" w:cs="Arial"/>
        </w:rPr>
      </w:pPr>
      <w:r w:rsidRPr="005354EE">
        <w:rPr>
          <w:rFonts w:ascii="Arial" w:eastAsia="Times New Roman" w:hAnsi="Arial" w:cs="Arial"/>
        </w:rPr>
        <w:t xml:space="preserve"> </w:t>
      </w:r>
    </w:p>
    <w:p w:rsidR="009E1843" w:rsidRPr="005354EE" w:rsidRDefault="00735615" w:rsidP="009E1843">
      <w:pPr>
        <w:rPr>
          <w:rFonts w:ascii="Arial" w:eastAsia="Times New Roman" w:hAnsi="Arial" w:cs="Arial"/>
        </w:rPr>
      </w:pPr>
      <w:r>
        <w:rPr>
          <w:rFonts w:ascii="Arial" w:eastAsia="Times New Roman" w:hAnsi="Arial" w:cs="Arial"/>
        </w:rPr>
        <w:t>Presentation h</w:t>
      </w:r>
      <w:r w:rsidR="009E1843" w:rsidRPr="005354EE">
        <w:rPr>
          <w:rFonts w:ascii="Arial" w:eastAsia="Times New Roman" w:hAnsi="Arial" w:cs="Arial"/>
        </w:rPr>
        <w:t xml:space="preserve">ighlights include: </w:t>
      </w:r>
    </w:p>
    <w:p w:rsidR="002A5D95" w:rsidRDefault="002A5D95" w:rsidP="009E1843">
      <w:pPr>
        <w:numPr>
          <w:ilvl w:val="0"/>
          <w:numId w:val="25"/>
        </w:numPr>
        <w:rPr>
          <w:rFonts w:ascii="Arial" w:eastAsia="Times New Roman" w:hAnsi="Arial" w:cs="Arial"/>
        </w:rPr>
      </w:pPr>
      <w:r>
        <w:rPr>
          <w:rFonts w:ascii="Arial" w:eastAsia="Times New Roman" w:hAnsi="Arial" w:cs="Arial"/>
        </w:rPr>
        <w:t xml:space="preserve">Ticket Portal access requires a </w:t>
      </w:r>
      <w:r w:rsidRPr="005354EE">
        <w:rPr>
          <w:rFonts w:ascii="Arial" w:eastAsia="Times New Roman" w:hAnsi="Arial" w:cs="Arial"/>
        </w:rPr>
        <w:t>valid username and password</w:t>
      </w:r>
      <w:r>
        <w:rPr>
          <w:rFonts w:ascii="Arial" w:eastAsia="Times New Roman" w:hAnsi="Arial" w:cs="Arial"/>
        </w:rPr>
        <w:t xml:space="preserve">.  These are created </w:t>
      </w:r>
      <w:r w:rsidRPr="005354EE">
        <w:rPr>
          <w:rFonts w:ascii="Arial" w:eastAsia="Times New Roman" w:hAnsi="Arial" w:cs="Arial"/>
        </w:rPr>
        <w:t>by establishing a “My Social Security” account with “extra security” on the www.SSA.gov website</w:t>
      </w:r>
      <w:r>
        <w:rPr>
          <w:rFonts w:ascii="Arial" w:eastAsia="Times New Roman" w:hAnsi="Arial" w:cs="Arial"/>
        </w:rPr>
        <w:t xml:space="preserve">; there is also </w:t>
      </w:r>
      <w:r w:rsidRPr="005354EE">
        <w:rPr>
          <w:rFonts w:ascii="Arial" w:eastAsia="Times New Roman" w:hAnsi="Arial" w:cs="Arial"/>
        </w:rPr>
        <w:t>a 1-800 number for assistance</w:t>
      </w:r>
      <w:r>
        <w:rPr>
          <w:rFonts w:ascii="Arial" w:eastAsia="Times New Roman" w:hAnsi="Arial" w:cs="Arial"/>
        </w:rPr>
        <w:t>.  C</w:t>
      </w:r>
      <w:r w:rsidRPr="005354EE">
        <w:rPr>
          <w:rFonts w:ascii="Arial" w:eastAsia="Times New Roman" w:hAnsi="Arial" w:cs="Arial"/>
        </w:rPr>
        <w:t xml:space="preserve">ontact ENSB or the EN Help desk at Social Security </w:t>
      </w:r>
      <w:r>
        <w:rPr>
          <w:rFonts w:ascii="Arial" w:eastAsia="Times New Roman" w:hAnsi="Arial" w:cs="Arial"/>
        </w:rPr>
        <w:t>(</w:t>
      </w:r>
      <w:hyperlink r:id="rId10" w:history="1">
        <w:r w:rsidRPr="005354EE">
          <w:rPr>
            <w:rStyle w:val="Hyperlink"/>
            <w:rFonts w:ascii="Arial" w:eastAsia="Times New Roman" w:hAnsi="Arial" w:cs="Arial"/>
          </w:rPr>
          <w:t>ENService@ssa.gov</w:t>
        </w:r>
      </w:hyperlink>
      <w:r>
        <w:rPr>
          <w:rStyle w:val="Hyperlink"/>
          <w:rFonts w:ascii="Arial" w:eastAsia="Times New Roman" w:hAnsi="Arial" w:cs="Arial"/>
        </w:rPr>
        <w:t>)</w:t>
      </w:r>
      <w:r w:rsidRPr="005354EE">
        <w:rPr>
          <w:rFonts w:ascii="Arial" w:eastAsia="Times New Roman" w:hAnsi="Arial" w:cs="Arial"/>
        </w:rPr>
        <w:t xml:space="preserve"> </w:t>
      </w:r>
      <w:r>
        <w:rPr>
          <w:rFonts w:ascii="Arial" w:eastAsia="Times New Roman" w:hAnsi="Arial" w:cs="Arial"/>
        </w:rPr>
        <w:t xml:space="preserve">for information and the </w:t>
      </w:r>
      <w:r w:rsidRPr="005354EE">
        <w:rPr>
          <w:rFonts w:ascii="Arial" w:eastAsia="Times New Roman" w:hAnsi="Arial" w:cs="Arial"/>
        </w:rPr>
        <w:t xml:space="preserve">granting </w:t>
      </w:r>
      <w:r>
        <w:rPr>
          <w:rFonts w:ascii="Arial" w:eastAsia="Times New Roman" w:hAnsi="Arial" w:cs="Arial"/>
        </w:rPr>
        <w:t xml:space="preserve">of </w:t>
      </w:r>
      <w:r w:rsidRPr="005354EE">
        <w:rPr>
          <w:rFonts w:ascii="Arial" w:eastAsia="Times New Roman" w:hAnsi="Arial" w:cs="Arial"/>
        </w:rPr>
        <w:t>Ticket Portal access</w:t>
      </w:r>
      <w:r>
        <w:rPr>
          <w:rFonts w:ascii="Arial" w:eastAsia="Times New Roman" w:hAnsi="Arial" w:cs="Arial"/>
        </w:rPr>
        <w:t>.</w:t>
      </w:r>
    </w:p>
    <w:p w:rsidR="009E1843" w:rsidRPr="005354EE" w:rsidRDefault="009E1843" w:rsidP="009E1843">
      <w:pPr>
        <w:numPr>
          <w:ilvl w:val="0"/>
          <w:numId w:val="25"/>
        </w:numPr>
        <w:rPr>
          <w:rFonts w:ascii="Arial" w:eastAsia="Times New Roman" w:hAnsi="Arial" w:cs="Arial"/>
        </w:rPr>
      </w:pPr>
      <w:r w:rsidRPr="005354EE">
        <w:rPr>
          <w:rFonts w:ascii="Arial" w:eastAsia="Times New Roman" w:hAnsi="Arial" w:cs="Arial"/>
        </w:rPr>
        <w:t>The Ticket Portal will offer Tick</w:t>
      </w:r>
      <w:r w:rsidR="001469BA" w:rsidRPr="005354EE">
        <w:rPr>
          <w:rFonts w:ascii="Arial" w:eastAsia="Times New Roman" w:hAnsi="Arial" w:cs="Arial"/>
        </w:rPr>
        <w:t>et assignment in</w:t>
      </w:r>
      <w:r w:rsidR="00735615">
        <w:rPr>
          <w:rFonts w:ascii="Arial" w:eastAsia="Times New Roman" w:hAnsi="Arial" w:cs="Arial"/>
        </w:rPr>
        <w:t>dividual</w:t>
      </w:r>
      <w:r w:rsidR="002A5D95">
        <w:rPr>
          <w:rFonts w:ascii="Arial" w:eastAsia="Times New Roman" w:hAnsi="Arial" w:cs="Arial"/>
        </w:rPr>
        <w:t>ly</w:t>
      </w:r>
      <w:r w:rsidR="00735615">
        <w:rPr>
          <w:rFonts w:ascii="Arial" w:eastAsia="Times New Roman" w:hAnsi="Arial" w:cs="Arial"/>
        </w:rPr>
        <w:t xml:space="preserve"> or in </w:t>
      </w:r>
      <w:r w:rsidR="001469BA" w:rsidRPr="005354EE">
        <w:rPr>
          <w:rFonts w:ascii="Arial" w:eastAsia="Times New Roman" w:hAnsi="Arial" w:cs="Arial"/>
        </w:rPr>
        <w:t>batches</w:t>
      </w:r>
      <w:r w:rsidR="002A5D95">
        <w:rPr>
          <w:rFonts w:ascii="Arial" w:eastAsia="Times New Roman" w:hAnsi="Arial" w:cs="Arial"/>
        </w:rPr>
        <w:t xml:space="preserve"> and</w:t>
      </w:r>
      <w:r w:rsidR="002A5D95" w:rsidRPr="005354EE">
        <w:rPr>
          <w:rFonts w:ascii="Arial" w:eastAsia="Times New Roman" w:hAnsi="Arial" w:cs="Arial"/>
        </w:rPr>
        <w:t xml:space="preserve"> </w:t>
      </w:r>
      <w:r w:rsidR="00735615">
        <w:rPr>
          <w:rFonts w:ascii="Arial" w:eastAsia="Times New Roman" w:hAnsi="Arial" w:cs="Arial"/>
        </w:rPr>
        <w:t>u</w:t>
      </w:r>
      <w:r w:rsidR="001469BA" w:rsidRPr="005354EE">
        <w:rPr>
          <w:rFonts w:ascii="Arial" w:eastAsia="Times New Roman" w:hAnsi="Arial" w:cs="Arial"/>
        </w:rPr>
        <w:t>sers</w:t>
      </w:r>
      <w:r w:rsidRPr="005354EE">
        <w:rPr>
          <w:rFonts w:ascii="Arial" w:eastAsia="Times New Roman" w:hAnsi="Arial" w:cs="Arial"/>
        </w:rPr>
        <w:t xml:space="preserve"> will be able to view Ticket assignment status in real-time with no delay</w:t>
      </w:r>
    </w:p>
    <w:p w:rsidR="009E1843" w:rsidRPr="005354EE" w:rsidRDefault="009E1843" w:rsidP="009E1843">
      <w:pPr>
        <w:numPr>
          <w:ilvl w:val="0"/>
          <w:numId w:val="25"/>
        </w:numPr>
        <w:rPr>
          <w:rFonts w:ascii="Arial" w:eastAsia="Times New Roman" w:hAnsi="Arial" w:cs="Arial"/>
        </w:rPr>
      </w:pPr>
      <w:r w:rsidRPr="005354EE">
        <w:rPr>
          <w:rFonts w:ascii="Arial" w:eastAsia="Times New Roman" w:hAnsi="Arial" w:cs="Arial"/>
        </w:rPr>
        <w:t>Payment requests are available through the Ticket P</w:t>
      </w:r>
      <w:r w:rsidR="001469BA" w:rsidRPr="005354EE">
        <w:rPr>
          <w:rFonts w:ascii="Arial" w:eastAsia="Times New Roman" w:hAnsi="Arial" w:cs="Arial"/>
        </w:rPr>
        <w:t>ortal</w:t>
      </w:r>
      <w:r w:rsidR="002A5D95">
        <w:rPr>
          <w:rFonts w:ascii="Arial" w:eastAsia="Times New Roman" w:hAnsi="Arial" w:cs="Arial"/>
        </w:rPr>
        <w:t>. U</w:t>
      </w:r>
      <w:r w:rsidR="002A5D95" w:rsidRPr="005354EE">
        <w:rPr>
          <w:rFonts w:ascii="Arial" w:eastAsia="Times New Roman" w:hAnsi="Arial" w:cs="Arial"/>
        </w:rPr>
        <w:t xml:space="preserve">sers </w:t>
      </w:r>
      <w:r w:rsidRPr="005354EE">
        <w:rPr>
          <w:rFonts w:ascii="Arial" w:eastAsia="Times New Roman" w:hAnsi="Arial" w:cs="Arial"/>
        </w:rPr>
        <w:t xml:space="preserve">will </w:t>
      </w:r>
      <w:r w:rsidR="00735615">
        <w:rPr>
          <w:rFonts w:ascii="Arial" w:eastAsia="Times New Roman" w:hAnsi="Arial" w:cs="Arial"/>
        </w:rPr>
        <w:t>complete the online form</w:t>
      </w:r>
      <w:r w:rsidR="002A5D95">
        <w:rPr>
          <w:rFonts w:ascii="Arial" w:eastAsia="Times New Roman" w:hAnsi="Arial" w:cs="Arial"/>
        </w:rPr>
        <w:t xml:space="preserve"> and</w:t>
      </w:r>
      <w:r w:rsidR="00735615">
        <w:rPr>
          <w:rFonts w:ascii="Arial" w:eastAsia="Times New Roman" w:hAnsi="Arial" w:cs="Arial"/>
        </w:rPr>
        <w:t xml:space="preserve"> hit t</w:t>
      </w:r>
      <w:r w:rsidR="00060366" w:rsidRPr="005354EE">
        <w:rPr>
          <w:rFonts w:ascii="Arial" w:eastAsia="Times New Roman" w:hAnsi="Arial" w:cs="Arial"/>
        </w:rPr>
        <w:t>he submit button</w:t>
      </w:r>
      <w:r w:rsidR="00735615">
        <w:rPr>
          <w:rFonts w:ascii="Arial" w:eastAsia="Times New Roman" w:hAnsi="Arial" w:cs="Arial"/>
        </w:rPr>
        <w:t xml:space="preserve"> to enter the request directly into </w:t>
      </w:r>
      <w:r w:rsidRPr="005354EE">
        <w:rPr>
          <w:rFonts w:ascii="Arial" w:eastAsia="Times New Roman" w:hAnsi="Arial" w:cs="Arial"/>
        </w:rPr>
        <w:t xml:space="preserve">SSA’s system </w:t>
      </w:r>
      <w:r w:rsidR="00060366" w:rsidRPr="005354EE">
        <w:rPr>
          <w:rFonts w:ascii="Arial" w:eastAsia="Times New Roman" w:hAnsi="Arial" w:cs="Arial"/>
        </w:rPr>
        <w:t>immediately</w:t>
      </w:r>
      <w:r w:rsidRPr="005354EE">
        <w:rPr>
          <w:rFonts w:ascii="Arial" w:eastAsia="Times New Roman" w:hAnsi="Arial" w:cs="Arial"/>
        </w:rPr>
        <w:t>. For evidentiary payments, the Ticket Portal will associate the faxed paystub with the payment request</w:t>
      </w:r>
      <w:r w:rsidR="00735615">
        <w:rPr>
          <w:rFonts w:ascii="Arial" w:eastAsia="Times New Roman" w:hAnsi="Arial" w:cs="Arial"/>
        </w:rPr>
        <w:t xml:space="preserve"> using the coversheet provided at request submission</w:t>
      </w:r>
      <w:r w:rsidRPr="005354EE">
        <w:rPr>
          <w:rFonts w:ascii="Arial" w:eastAsia="Times New Roman" w:hAnsi="Arial" w:cs="Arial"/>
        </w:rPr>
        <w:t>.</w:t>
      </w:r>
    </w:p>
    <w:p w:rsidR="009E1843" w:rsidRPr="005354EE" w:rsidRDefault="009E1843" w:rsidP="009E1843">
      <w:pPr>
        <w:rPr>
          <w:rFonts w:ascii="Arial" w:eastAsia="Times New Roman" w:hAnsi="Arial" w:cs="Arial"/>
          <w:bCs/>
        </w:rPr>
      </w:pPr>
    </w:p>
    <w:p w:rsidR="002A5D95" w:rsidRDefault="009E1843" w:rsidP="009E1843">
      <w:pPr>
        <w:rPr>
          <w:rFonts w:ascii="Arial" w:eastAsia="Times New Roman" w:hAnsi="Arial" w:cs="Arial"/>
          <w:bCs/>
        </w:rPr>
      </w:pPr>
      <w:r w:rsidRPr="005354EE">
        <w:rPr>
          <w:rFonts w:ascii="Arial" w:eastAsia="Times New Roman" w:hAnsi="Arial" w:cs="Arial"/>
          <w:bCs/>
        </w:rPr>
        <w:t xml:space="preserve">The transition to the Ticket Portal is part of a larger effort towards consolidating and synchronizing information from various </w:t>
      </w:r>
      <w:r w:rsidR="001469BA" w:rsidRPr="005354EE">
        <w:rPr>
          <w:rFonts w:ascii="Arial" w:eastAsia="Times New Roman" w:hAnsi="Arial" w:cs="Arial"/>
          <w:bCs/>
        </w:rPr>
        <w:t xml:space="preserve">SSA </w:t>
      </w:r>
      <w:r w:rsidRPr="005354EE">
        <w:rPr>
          <w:rFonts w:ascii="Arial" w:eastAsia="Times New Roman" w:hAnsi="Arial" w:cs="Arial"/>
          <w:bCs/>
        </w:rPr>
        <w:t xml:space="preserve">databases. </w:t>
      </w:r>
    </w:p>
    <w:p w:rsidR="002A5D95" w:rsidRDefault="002A5D95" w:rsidP="009E1843">
      <w:pPr>
        <w:rPr>
          <w:rFonts w:ascii="Arial" w:eastAsia="Times New Roman" w:hAnsi="Arial" w:cs="Arial"/>
          <w:bCs/>
        </w:rPr>
      </w:pPr>
    </w:p>
    <w:p w:rsidR="009E1843" w:rsidRPr="005354EE" w:rsidRDefault="009E1843" w:rsidP="009E1843">
      <w:pPr>
        <w:rPr>
          <w:rFonts w:ascii="Arial" w:eastAsia="Times New Roman" w:hAnsi="Arial" w:cs="Arial"/>
        </w:rPr>
      </w:pPr>
      <w:r w:rsidRPr="006726B6">
        <w:rPr>
          <w:rFonts w:ascii="Arial" w:eastAsia="Times New Roman" w:hAnsi="Arial" w:cs="Arial"/>
          <w:b/>
          <w:bCs/>
          <w:i/>
        </w:rPr>
        <w:t>The full transcript and audio from the call are available at</w:t>
      </w:r>
      <w:r w:rsidRPr="005354EE">
        <w:rPr>
          <w:rFonts w:ascii="Arial" w:eastAsia="Times New Roman" w:hAnsi="Arial" w:cs="Arial"/>
          <w:bCs/>
        </w:rPr>
        <w:t xml:space="preserve"> </w:t>
      </w:r>
      <w:hyperlink r:id="rId11" w:history="1">
        <w:r w:rsidRPr="005354EE">
          <w:rPr>
            <w:rStyle w:val="Hyperlink"/>
            <w:rFonts w:ascii="Arial" w:eastAsia="Times New Roman" w:hAnsi="Arial" w:cs="Arial"/>
            <w:bCs/>
          </w:rPr>
          <w:t>https://yourtickettowork.com/web/ttw/events-archive</w:t>
        </w:r>
      </w:hyperlink>
      <w:r w:rsidRPr="005354EE">
        <w:rPr>
          <w:rFonts w:ascii="Arial" w:eastAsia="Times New Roman" w:hAnsi="Arial" w:cs="Arial"/>
          <w:bCs/>
        </w:rPr>
        <w:t>.</w:t>
      </w:r>
    </w:p>
    <w:p w:rsidR="009E1843" w:rsidRPr="005354EE" w:rsidRDefault="009E1843" w:rsidP="00A4494F">
      <w:pPr>
        <w:rPr>
          <w:rFonts w:ascii="Arial" w:eastAsia="Times New Roman" w:hAnsi="Arial" w:cs="Arial"/>
        </w:rPr>
      </w:pPr>
    </w:p>
    <w:p w:rsidR="00021BFC" w:rsidRPr="005354EE" w:rsidRDefault="00021BFC" w:rsidP="00A4494F">
      <w:pPr>
        <w:rPr>
          <w:rFonts w:ascii="Arial" w:eastAsia="Times New Roman" w:hAnsi="Arial" w:cs="Arial"/>
        </w:rPr>
      </w:pPr>
    </w:p>
    <w:p w:rsidR="00021BFC" w:rsidRPr="005354EE" w:rsidRDefault="006726B6" w:rsidP="00021BFC">
      <w:pPr>
        <w:pStyle w:val="NormalWeb"/>
        <w:spacing w:before="0" w:beforeAutospacing="0" w:after="0"/>
        <w:rPr>
          <w:rFonts w:ascii="Arial" w:hAnsi="Arial" w:cs="Arial"/>
          <w:b/>
          <w:color w:val="3F505B"/>
          <w:sz w:val="24"/>
          <w:szCs w:val="24"/>
          <w:u w:val="single"/>
        </w:rPr>
      </w:pPr>
      <w:r>
        <w:rPr>
          <w:rFonts w:ascii="Arial" w:hAnsi="Arial" w:cs="Arial"/>
          <w:b/>
          <w:noProof/>
          <w:sz w:val="24"/>
          <w:szCs w:val="24"/>
        </w:rPr>
        <w:lastRenderedPageBreak/>
        <mc:AlternateContent>
          <mc:Choice Requires="wps">
            <w:drawing>
              <wp:anchor distT="0" distB="0" distL="114300" distR="114300" simplePos="0" relativeHeight="251656704" behindDoc="0" locked="0" layoutInCell="1" allowOverlap="0" wp14:anchorId="66C01D9B" wp14:editId="733CBFFD">
                <wp:simplePos x="0" y="0"/>
                <wp:positionH relativeFrom="page">
                  <wp:posOffset>5238750</wp:posOffset>
                </wp:positionH>
                <wp:positionV relativeFrom="page">
                  <wp:posOffset>1191260</wp:posOffset>
                </wp:positionV>
                <wp:extent cx="2295525" cy="8114030"/>
                <wp:effectExtent l="0" t="0" r="9525" b="1270"/>
                <wp:wrapSquare wrapText="left"/>
                <wp:docPr id="6" name="Text Box 5" descr="Newsletter sideba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5525" cy="8114030"/>
                        </a:xfrm>
                        <a:prstGeom prst="rect">
                          <a:avLst/>
                        </a:prstGeom>
                        <a:solidFill>
                          <a:schemeClr val="accent1">
                            <a:lumMod val="20000"/>
                            <a:lumOff val="80000"/>
                          </a:schemeClr>
                        </a:solidFill>
                        <a:ln w="6350">
                          <a:noFill/>
                        </a:ln>
                        <a:effectLst/>
                      </wps:spPr>
                      <wps:txbx>
                        <w:txbxContent>
                          <w:p w:rsidR="00021BFC" w:rsidRDefault="00021BFC" w:rsidP="00021BFC">
                            <w:pPr>
                              <w:pStyle w:val="Photo"/>
                            </w:pPr>
                          </w:p>
                          <w:p w:rsidR="006726B6" w:rsidRDefault="006726B6" w:rsidP="00021BFC">
                            <w:pPr>
                              <w:pStyle w:val="Heading1"/>
                              <w:jc w:val="center"/>
                            </w:pPr>
                          </w:p>
                          <w:p w:rsidR="00021BFC" w:rsidRPr="008B0CA4" w:rsidRDefault="00021BFC" w:rsidP="00021BFC">
                            <w:pPr>
                              <w:pStyle w:val="Heading1"/>
                              <w:jc w:val="center"/>
                              <w:rPr>
                                <w:rFonts w:ascii="Arial" w:hAnsi="Arial" w:cs="Arial"/>
                                <w:b w:val="0"/>
                                <w:sz w:val="24"/>
                                <w:szCs w:val="24"/>
                              </w:rPr>
                            </w:pPr>
                            <w:r w:rsidRPr="008B0CA4">
                              <w:rPr>
                                <w:rFonts w:ascii="Arial" w:hAnsi="Arial" w:cs="Arial"/>
                                <w:b w:val="0"/>
                                <w:sz w:val="24"/>
                                <w:szCs w:val="24"/>
                              </w:rPr>
                              <w:t>Upcoming Events</w:t>
                            </w:r>
                          </w:p>
                          <w:p w:rsidR="006726B6" w:rsidRPr="008B0CA4" w:rsidRDefault="006726B6" w:rsidP="00021BFC">
                            <w:pPr>
                              <w:spacing w:after="100"/>
                              <w:jc w:val="center"/>
                              <w:rPr>
                                <w:rFonts w:ascii="Arial" w:hAnsi="Arial" w:cs="Arial"/>
                              </w:rPr>
                            </w:pPr>
                          </w:p>
                          <w:p w:rsidR="00021BFC" w:rsidRPr="008B0CA4" w:rsidRDefault="00C91DA3" w:rsidP="00021BFC">
                            <w:pPr>
                              <w:spacing w:after="100"/>
                              <w:jc w:val="center"/>
                              <w:rPr>
                                <w:rFonts w:ascii="Arial" w:hAnsi="Arial" w:cs="Arial"/>
                              </w:rPr>
                            </w:pPr>
                            <w:r w:rsidRPr="008B0CA4">
                              <w:rPr>
                                <w:rFonts w:ascii="Arial" w:hAnsi="Arial" w:cs="Arial"/>
                              </w:rPr>
                              <w:t>April 2</w:t>
                            </w:r>
                            <w:r w:rsidR="00021BFC" w:rsidRPr="008B0CA4">
                              <w:rPr>
                                <w:rFonts w:ascii="Arial" w:hAnsi="Arial" w:cs="Arial"/>
                              </w:rPr>
                              <w:t xml:space="preserve"> at 3 p.m. EST</w:t>
                            </w:r>
                          </w:p>
                          <w:p w:rsidR="00021BFC" w:rsidRPr="008B0CA4" w:rsidRDefault="00021BFC" w:rsidP="00021BFC">
                            <w:pPr>
                              <w:spacing w:after="100"/>
                              <w:jc w:val="center"/>
                              <w:rPr>
                                <w:rFonts w:ascii="Arial" w:hAnsi="Arial" w:cs="Arial"/>
                              </w:rPr>
                            </w:pPr>
                            <w:r w:rsidRPr="008B0CA4">
                              <w:rPr>
                                <w:rFonts w:ascii="Arial" w:hAnsi="Arial" w:cs="Arial"/>
                              </w:rPr>
                              <w:t>All EN Call</w:t>
                            </w:r>
                          </w:p>
                          <w:p w:rsidR="00C91DA3" w:rsidRPr="008B0CA4" w:rsidRDefault="00C91DA3" w:rsidP="00C91DA3">
                            <w:pPr>
                              <w:spacing w:after="100"/>
                              <w:jc w:val="center"/>
                              <w:rPr>
                                <w:rFonts w:ascii="Arial" w:hAnsi="Arial" w:cs="Arial"/>
                              </w:rPr>
                            </w:pPr>
                            <w:r w:rsidRPr="008B0CA4">
                              <w:rPr>
                                <w:rFonts w:ascii="Arial" w:hAnsi="Arial" w:cs="Arial"/>
                              </w:rPr>
                              <w:t>April 28 at 3 p.m. EST</w:t>
                            </w:r>
                          </w:p>
                          <w:p w:rsidR="00021BFC" w:rsidRPr="008B0CA4" w:rsidRDefault="00C91DA3" w:rsidP="008B0CA4">
                            <w:pPr>
                              <w:spacing w:after="100"/>
                              <w:jc w:val="center"/>
                              <w:rPr>
                                <w:rFonts w:ascii="Arial" w:hAnsi="Arial" w:cs="Arial"/>
                              </w:rPr>
                            </w:pPr>
                            <w:r w:rsidRPr="008B0CA4">
                              <w:rPr>
                                <w:rFonts w:ascii="Arial" w:hAnsi="Arial" w:cs="Arial"/>
                              </w:rPr>
                              <w:t>All EN Payments Call</w:t>
                            </w:r>
                          </w:p>
                          <w:p w:rsidR="006726B6" w:rsidRPr="008B0CA4" w:rsidRDefault="006726B6" w:rsidP="00021BFC">
                            <w:pPr>
                              <w:jc w:val="center"/>
                              <w:rPr>
                                <w:rFonts w:ascii="Arial" w:hAnsi="Arial" w:cs="Arial"/>
                              </w:rPr>
                            </w:pPr>
                          </w:p>
                          <w:p w:rsidR="00021BFC" w:rsidRPr="008B0CA4" w:rsidRDefault="000D0B3A" w:rsidP="00021BFC">
                            <w:pPr>
                              <w:jc w:val="center"/>
                              <w:rPr>
                                <w:rFonts w:ascii="Arial" w:hAnsi="Arial" w:cs="Arial"/>
                              </w:rPr>
                            </w:pPr>
                            <w:r w:rsidRPr="008B0CA4">
                              <w:rPr>
                                <w:rFonts w:ascii="Arial" w:hAnsi="Arial" w:cs="Arial"/>
                              </w:rPr>
                              <w:t>April</w:t>
                            </w:r>
                            <w:r w:rsidR="00021BFC" w:rsidRPr="008B0CA4">
                              <w:rPr>
                                <w:rFonts w:ascii="Arial" w:hAnsi="Arial" w:cs="Arial"/>
                              </w:rPr>
                              <w:t xml:space="preserve"> 2015 </w:t>
                            </w:r>
                          </w:p>
                          <w:p w:rsidR="00021BFC" w:rsidRPr="008B0CA4" w:rsidRDefault="00021BFC" w:rsidP="00021BFC">
                            <w:pPr>
                              <w:jc w:val="center"/>
                              <w:rPr>
                                <w:rFonts w:ascii="Arial" w:hAnsi="Arial" w:cs="Arial"/>
                              </w:rPr>
                            </w:pPr>
                            <w:r w:rsidRPr="008B0CA4">
                              <w:rPr>
                                <w:rFonts w:ascii="Arial" w:hAnsi="Arial" w:cs="Arial"/>
                              </w:rPr>
                              <w:t>Ticket Training Tuesday</w:t>
                            </w:r>
                            <w:r w:rsidR="006726B6" w:rsidRPr="008B0CA4">
                              <w:rPr>
                                <w:rFonts w:ascii="Arial" w:hAnsi="Arial" w:cs="Arial"/>
                              </w:rPr>
                              <w:t>s</w:t>
                            </w:r>
                            <w:r w:rsidRPr="008B0CA4">
                              <w:rPr>
                                <w:rFonts w:ascii="Arial" w:hAnsi="Arial" w:cs="Arial"/>
                              </w:rPr>
                              <w:t xml:space="preserve"> </w:t>
                            </w:r>
                          </w:p>
                          <w:p w:rsidR="006726B6" w:rsidRPr="008B0CA4" w:rsidRDefault="00021BFC" w:rsidP="00021BFC">
                            <w:pPr>
                              <w:jc w:val="center"/>
                              <w:rPr>
                                <w:rFonts w:ascii="Arial" w:hAnsi="Arial" w:cs="Arial"/>
                              </w:rPr>
                            </w:pPr>
                            <w:r w:rsidRPr="008B0CA4">
                              <w:rPr>
                                <w:rFonts w:ascii="Arial" w:hAnsi="Arial" w:cs="Arial"/>
                              </w:rPr>
                              <w:t xml:space="preserve">Every Tuesday </w:t>
                            </w:r>
                          </w:p>
                          <w:p w:rsidR="00021BFC" w:rsidRPr="008B0CA4" w:rsidRDefault="00021BFC" w:rsidP="00021BFC">
                            <w:pPr>
                              <w:jc w:val="center"/>
                              <w:rPr>
                                <w:rFonts w:ascii="Arial" w:hAnsi="Arial" w:cs="Arial"/>
                              </w:rPr>
                            </w:pPr>
                            <w:r w:rsidRPr="008B0CA4">
                              <w:rPr>
                                <w:rFonts w:ascii="Arial" w:hAnsi="Arial" w:cs="Arial"/>
                              </w:rPr>
                              <w:t xml:space="preserve">@ 1 p.m. EST </w:t>
                            </w:r>
                          </w:p>
                          <w:p w:rsidR="00B5592B" w:rsidRPr="008B0CA4" w:rsidRDefault="00B5592B" w:rsidP="00021BFC">
                            <w:pPr>
                              <w:jc w:val="center"/>
                              <w:rPr>
                                <w:rFonts w:ascii="Arial" w:hAnsi="Arial" w:cs="Arial"/>
                              </w:rPr>
                            </w:pPr>
                          </w:p>
                          <w:p w:rsidR="006726B6" w:rsidRPr="008B0CA4" w:rsidRDefault="006726B6" w:rsidP="00021BFC">
                            <w:pPr>
                              <w:jc w:val="center"/>
                              <w:rPr>
                                <w:rFonts w:ascii="Arial" w:hAnsi="Arial" w:cs="Arial"/>
                              </w:rPr>
                            </w:pPr>
                          </w:p>
                          <w:p w:rsidR="00021BFC" w:rsidRPr="008B0CA4" w:rsidRDefault="00021BFC" w:rsidP="003701BE">
                            <w:pPr>
                              <w:ind w:right="144"/>
                              <w:jc w:val="center"/>
                              <w:rPr>
                                <w:rFonts w:ascii="Arial" w:hAnsi="Arial" w:cs="Arial"/>
                              </w:rPr>
                            </w:pPr>
                            <w:r w:rsidRPr="008B0CA4">
                              <w:rPr>
                                <w:rFonts w:ascii="Arial" w:hAnsi="Arial" w:cs="Arial"/>
                              </w:rPr>
                              <w:t xml:space="preserve">Dial-in Number: </w:t>
                            </w:r>
                            <w:r w:rsidR="009F1BB2" w:rsidRPr="008B0CA4">
                              <w:rPr>
                                <w:rFonts w:ascii="Arial" w:hAnsi="Arial" w:cs="Arial"/>
                              </w:rPr>
                              <w:t>877.755.3971</w:t>
                            </w:r>
                          </w:p>
                          <w:p w:rsidR="009F1BB2" w:rsidRPr="008B0CA4" w:rsidRDefault="009F1BB2" w:rsidP="006726B6">
                            <w:pPr>
                              <w:ind w:right="234"/>
                              <w:jc w:val="center"/>
                              <w:rPr>
                                <w:rFonts w:ascii="Arial" w:hAnsi="Arial" w:cs="Arial"/>
                              </w:rPr>
                            </w:pPr>
                            <w:r w:rsidRPr="008B0CA4">
                              <w:rPr>
                                <w:rFonts w:ascii="Arial" w:hAnsi="Arial" w:cs="Arial"/>
                              </w:rPr>
                              <w:t>Conference ID Numbers</w:t>
                            </w:r>
                          </w:p>
                          <w:p w:rsidR="009F1BB2" w:rsidRPr="008B0CA4" w:rsidRDefault="009F1BB2" w:rsidP="003701BE">
                            <w:pPr>
                              <w:ind w:right="144"/>
                              <w:jc w:val="center"/>
                              <w:rPr>
                                <w:rFonts w:ascii="Arial" w:hAnsi="Arial" w:cs="Arial"/>
                              </w:rPr>
                            </w:pPr>
                            <w:r w:rsidRPr="008B0CA4">
                              <w:rPr>
                                <w:rFonts w:ascii="Arial" w:hAnsi="Arial" w:cs="Arial"/>
                              </w:rPr>
                              <w:t>4/7: 3522939</w:t>
                            </w:r>
                          </w:p>
                          <w:p w:rsidR="009F1BB2" w:rsidRPr="008B0CA4" w:rsidRDefault="003701BE" w:rsidP="003701BE">
                            <w:pPr>
                              <w:ind w:right="144"/>
                              <w:jc w:val="center"/>
                              <w:rPr>
                                <w:rFonts w:ascii="Arial" w:hAnsi="Arial" w:cs="Arial"/>
                              </w:rPr>
                            </w:pPr>
                            <w:r w:rsidRPr="008B0CA4">
                              <w:rPr>
                                <w:rFonts w:ascii="Arial" w:hAnsi="Arial" w:cs="Arial"/>
                              </w:rPr>
                              <w:t>4</w:t>
                            </w:r>
                            <w:r w:rsidR="009F1BB2" w:rsidRPr="008B0CA4">
                              <w:rPr>
                                <w:rFonts w:ascii="Arial" w:hAnsi="Arial" w:cs="Arial"/>
                              </w:rPr>
                              <w:t>/14: 3522417</w:t>
                            </w:r>
                          </w:p>
                          <w:p w:rsidR="009F1BB2" w:rsidRPr="008B0CA4" w:rsidRDefault="009F1BB2" w:rsidP="003701BE">
                            <w:pPr>
                              <w:ind w:right="144"/>
                              <w:jc w:val="center"/>
                              <w:rPr>
                                <w:rFonts w:ascii="Arial" w:hAnsi="Arial" w:cs="Arial"/>
                              </w:rPr>
                            </w:pPr>
                            <w:r w:rsidRPr="008B0CA4">
                              <w:rPr>
                                <w:rFonts w:ascii="Arial" w:hAnsi="Arial" w:cs="Arial"/>
                              </w:rPr>
                              <w:t>4/21: 3523188</w:t>
                            </w:r>
                          </w:p>
                          <w:p w:rsidR="006726B6" w:rsidRPr="008B0CA4" w:rsidRDefault="006726B6" w:rsidP="00B5592B">
                            <w:pPr>
                              <w:ind w:right="144"/>
                              <w:rPr>
                                <w:rFonts w:ascii="Arial" w:hAnsi="Arial" w:cs="Arial"/>
                              </w:rPr>
                            </w:pPr>
                          </w:p>
                          <w:p w:rsidR="00021BFC" w:rsidRPr="008B0CA4" w:rsidRDefault="00021BFC" w:rsidP="003701BE">
                            <w:pPr>
                              <w:ind w:right="144"/>
                              <w:jc w:val="center"/>
                              <w:rPr>
                                <w:rFonts w:ascii="Arial" w:hAnsi="Arial" w:cs="Arial"/>
                              </w:rPr>
                            </w:pPr>
                            <w:r w:rsidRPr="008B0CA4">
                              <w:rPr>
                                <w:rFonts w:ascii="Arial" w:hAnsi="Arial" w:cs="Arial"/>
                              </w:rPr>
                              <w:t>Webinar and Live Chat:</w:t>
                            </w:r>
                          </w:p>
                          <w:p w:rsidR="006726B6" w:rsidRPr="008B0CA4" w:rsidRDefault="00BE2FF7" w:rsidP="006726B6">
                            <w:pPr>
                              <w:jc w:val="center"/>
                              <w:rPr>
                                <w:rFonts w:ascii="Arial" w:hAnsi="Arial" w:cs="Arial"/>
                                <w:u w:val="single"/>
                              </w:rPr>
                            </w:pPr>
                            <w:hyperlink r:id="rId12" w:history="1">
                              <w:r w:rsidR="00021BFC" w:rsidRPr="008B0CA4">
                                <w:rPr>
                                  <w:rStyle w:val="Hyperlink"/>
                                  <w:rFonts w:ascii="Arial" w:hAnsi="Arial" w:cs="Arial"/>
                                  <w:color w:val="auto"/>
                                </w:rPr>
                                <w:t>http://www.gatherplace.net/join?p=3243936</w:t>
                              </w:r>
                            </w:hyperlink>
                          </w:p>
                          <w:p w:rsidR="00021BFC" w:rsidRPr="008B0CA4" w:rsidRDefault="00021BFC" w:rsidP="00021BFC">
                            <w:pPr>
                              <w:pStyle w:val="Heading1"/>
                              <w:spacing w:before="0" w:after="0"/>
                              <w:jc w:val="center"/>
                              <w:rPr>
                                <w:rFonts w:ascii="Arial" w:hAnsi="Arial" w:cs="Arial"/>
                                <w:b w:val="0"/>
                                <w:sz w:val="24"/>
                                <w:szCs w:val="24"/>
                              </w:rPr>
                            </w:pPr>
                          </w:p>
                          <w:p w:rsidR="00021BFC" w:rsidRPr="008B0CA4" w:rsidRDefault="00021BFC" w:rsidP="00021BFC">
                            <w:pPr>
                              <w:pStyle w:val="Heading1"/>
                              <w:spacing w:before="0" w:after="0"/>
                              <w:jc w:val="center"/>
                              <w:rPr>
                                <w:rFonts w:ascii="Arial" w:hAnsi="Arial" w:cs="Arial"/>
                                <w:b w:val="0"/>
                                <w:sz w:val="24"/>
                                <w:szCs w:val="24"/>
                              </w:rPr>
                            </w:pPr>
                          </w:p>
                          <w:p w:rsidR="00B5592B" w:rsidRPr="008B0CA4" w:rsidRDefault="00B5592B" w:rsidP="006726B6">
                            <w:pPr>
                              <w:jc w:val="center"/>
                              <w:rPr>
                                <w:rFonts w:ascii="Arial" w:hAnsi="Arial" w:cs="Arial"/>
                                <w:b/>
                              </w:rPr>
                            </w:pPr>
                          </w:p>
                          <w:p w:rsidR="00431B76" w:rsidRPr="008B0CA4" w:rsidRDefault="00431B76">
                            <w:pPr>
                              <w:rPr>
                                <w:rFonts w:ascii="Arial" w:hAnsi="Arial" w:cs="Arial"/>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6C01D9B" id="_x0000_t202" coordsize="21600,21600" o:spt="202" path="m,l,21600r21600,l21600,xe">
                <v:stroke joinstyle="miter"/>
                <v:path gradientshapeok="t" o:connecttype="rect"/>
              </v:shapetype>
              <v:shape id="Text Box 5" o:spid="_x0000_s1026" type="#_x0000_t202" alt="Newsletter sidebar 1" style="position:absolute;left:0;text-align:left;margin-left:412.5pt;margin-top:93.8pt;width:180.75pt;height:638.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" o:allowoverlap="f" fillcolor="#dbe5f1 [660]" stroked="f" strokeweight=".5pt">
                <v:path arrowok="t"/>
                <v:textbox inset="1.44pt,0,1.44pt,0">
                  <w:txbxContent>
                    <w:p w:rsidR="00021BFC" w:rsidRDefault="00021BFC" w:rsidP="00021BFC">
                      <w:pPr>
                        <w:pStyle w:val="Photo"/>
                      </w:pPr>
                    </w:p>
                    <w:p w:rsidR="006726B6" w:rsidRDefault="006726B6" w:rsidP="00021BFC">
                      <w:pPr>
                        <w:pStyle w:val="Heading1"/>
                        <w:jc w:val="center"/>
                      </w:pPr>
                    </w:p>
                    <w:p w:rsidR="00021BFC" w:rsidRPr="008B0CA4" w:rsidRDefault="00021BFC" w:rsidP="00021BFC">
                      <w:pPr>
                        <w:pStyle w:val="Heading1"/>
                        <w:jc w:val="center"/>
                        <w:rPr>
                          <w:rFonts w:ascii="Arial" w:hAnsi="Arial" w:cs="Arial"/>
                          <w:b w:val="0"/>
                          <w:sz w:val="24"/>
                          <w:szCs w:val="24"/>
                        </w:rPr>
                      </w:pPr>
                      <w:r w:rsidRPr="008B0CA4">
                        <w:rPr>
                          <w:rFonts w:ascii="Arial" w:hAnsi="Arial" w:cs="Arial"/>
                          <w:b w:val="0"/>
                          <w:sz w:val="24"/>
                          <w:szCs w:val="24"/>
                        </w:rPr>
                        <w:t>Upcoming Events</w:t>
                      </w:r>
                    </w:p>
                    <w:p w:rsidR="006726B6" w:rsidRPr="008B0CA4" w:rsidRDefault="006726B6" w:rsidP="00021BFC">
                      <w:pPr>
                        <w:spacing w:after="100"/>
                        <w:jc w:val="center"/>
                        <w:rPr>
                          <w:rFonts w:ascii="Arial" w:hAnsi="Arial" w:cs="Arial"/>
                        </w:rPr>
                      </w:pPr>
                    </w:p>
                    <w:p w:rsidR="00021BFC" w:rsidRPr="008B0CA4" w:rsidRDefault="00C91DA3" w:rsidP="00021BFC">
                      <w:pPr>
                        <w:spacing w:after="100"/>
                        <w:jc w:val="center"/>
                        <w:rPr>
                          <w:rFonts w:ascii="Arial" w:hAnsi="Arial" w:cs="Arial"/>
                        </w:rPr>
                      </w:pPr>
                      <w:r w:rsidRPr="008B0CA4">
                        <w:rPr>
                          <w:rFonts w:ascii="Arial" w:hAnsi="Arial" w:cs="Arial"/>
                        </w:rPr>
                        <w:t>April 2</w:t>
                      </w:r>
                      <w:r w:rsidR="00021BFC" w:rsidRPr="008B0CA4">
                        <w:rPr>
                          <w:rFonts w:ascii="Arial" w:hAnsi="Arial" w:cs="Arial"/>
                        </w:rPr>
                        <w:t xml:space="preserve"> at 3 p.m. EST</w:t>
                      </w:r>
                    </w:p>
                    <w:p w:rsidR="00021BFC" w:rsidRPr="008B0CA4" w:rsidRDefault="00021BFC" w:rsidP="00021BFC">
                      <w:pPr>
                        <w:spacing w:after="100"/>
                        <w:jc w:val="center"/>
                        <w:rPr>
                          <w:rFonts w:ascii="Arial" w:hAnsi="Arial" w:cs="Arial"/>
                        </w:rPr>
                      </w:pPr>
                      <w:r w:rsidRPr="008B0CA4">
                        <w:rPr>
                          <w:rFonts w:ascii="Arial" w:hAnsi="Arial" w:cs="Arial"/>
                        </w:rPr>
                        <w:t>All EN Call</w:t>
                      </w:r>
                    </w:p>
                    <w:p w:rsidR="00C91DA3" w:rsidRPr="008B0CA4" w:rsidRDefault="00C91DA3" w:rsidP="00C91DA3">
                      <w:pPr>
                        <w:spacing w:after="100"/>
                        <w:jc w:val="center"/>
                        <w:rPr>
                          <w:rFonts w:ascii="Arial" w:hAnsi="Arial" w:cs="Arial"/>
                        </w:rPr>
                      </w:pPr>
                      <w:r w:rsidRPr="008B0CA4">
                        <w:rPr>
                          <w:rFonts w:ascii="Arial" w:hAnsi="Arial" w:cs="Arial"/>
                        </w:rPr>
                        <w:t>April 28 at 3 p.m. EST</w:t>
                      </w:r>
                    </w:p>
                    <w:p w:rsidR="00021BFC" w:rsidRPr="008B0CA4" w:rsidRDefault="00C91DA3" w:rsidP="008B0CA4">
                      <w:pPr>
                        <w:spacing w:after="100"/>
                        <w:jc w:val="center"/>
                        <w:rPr>
                          <w:rFonts w:ascii="Arial" w:hAnsi="Arial" w:cs="Arial"/>
                        </w:rPr>
                      </w:pPr>
                      <w:r w:rsidRPr="008B0CA4">
                        <w:rPr>
                          <w:rFonts w:ascii="Arial" w:hAnsi="Arial" w:cs="Arial"/>
                        </w:rPr>
                        <w:t>All EN Payments Call</w:t>
                      </w:r>
                    </w:p>
                    <w:p w:rsidR="006726B6" w:rsidRPr="008B0CA4" w:rsidRDefault="006726B6" w:rsidP="00021BFC">
                      <w:pPr>
                        <w:jc w:val="center"/>
                        <w:rPr>
                          <w:rFonts w:ascii="Arial" w:hAnsi="Arial" w:cs="Arial"/>
                        </w:rPr>
                      </w:pPr>
                    </w:p>
                    <w:p w:rsidR="00021BFC" w:rsidRPr="008B0CA4" w:rsidRDefault="000D0B3A" w:rsidP="00021BFC">
                      <w:pPr>
                        <w:jc w:val="center"/>
                        <w:rPr>
                          <w:rFonts w:ascii="Arial" w:hAnsi="Arial" w:cs="Arial"/>
                        </w:rPr>
                      </w:pPr>
                      <w:r w:rsidRPr="008B0CA4">
                        <w:rPr>
                          <w:rFonts w:ascii="Arial" w:hAnsi="Arial" w:cs="Arial"/>
                        </w:rPr>
                        <w:t>April</w:t>
                      </w:r>
                      <w:r w:rsidR="00021BFC" w:rsidRPr="008B0CA4">
                        <w:rPr>
                          <w:rFonts w:ascii="Arial" w:hAnsi="Arial" w:cs="Arial"/>
                        </w:rPr>
                        <w:t xml:space="preserve"> 2015 </w:t>
                      </w:r>
                    </w:p>
                    <w:p w:rsidR="00021BFC" w:rsidRPr="008B0CA4" w:rsidRDefault="00021BFC" w:rsidP="00021BFC">
                      <w:pPr>
                        <w:jc w:val="center"/>
                        <w:rPr>
                          <w:rFonts w:ascii="Arial" w:hAnsi="Arial" w:cs="Arial"/>
                        </w:rPr>
                      </w:pPr>
                      <w:r w:rsidRPr="008B0CA4">
                        <w:rPr>
                          <w:rFonts w:ascii="Arial" w:hAnsi="Arial" w:cs="Arial"/>
                        </w:rPr>
                        <w:t>Ticket Training Tuesday</w:t>
                      </w:r>
                      <w:r w:rsidR="006726B6" w:rsidRPr="008B0CA4">
                        <w:rPr>
                          <w:rFonts w:ascii="Arial" w:hAnsi="Arial" w:cs="Arial"/>
                        </w:rPr>
                        <w:t>s</w:t>
                      </w:r>
                      <w:r w:rsidRPr="008B0CA4">
                        <w:rPr>
                          <w:rFonts w:ascii="Arial" w:hAnsi="Arial" w:cs="Arial"/>
                        </w:rPr>
                        <w:t xml:space="preserve"> </w:t>
                      </w:r>
                    </w:p>
                    <w:p w:rsidR="006726B6" w:rsidRPr="008B0CA4" w:rsidRDefault="00021BFC" w:rsidP="00021BFC">
                      <w:pPr>
                        <w:jc w:val="center"/>
                        <w:rPr>
                          <w:rFonts w:ascii="Arial" w:hAnsi="Arial" w:cs="Arial"/>
                        </w:rPr>
                      </w:pPr>
                      <w:r w:rsidRPr="008B0CA4">
                        <w:rPr>
                          <w:rFonts w:ascii="Arial" w:hAnsi="Arial" w:cs="Arial"/>
                        </w:rPr>
                        <w:t xml:space="preserve">Every Tuesday </w:t>
                      </w:r>
                    </w:p>
                    <w:p w:rsidR="00021BFC" w:rsidRPr="008B0CA4" w:rsidRDefault="00021BFC" w:rsidP="00021BFC">
                      <w:pPr>
                        <w:jc w:val="center"/>
                        <w:rPr>
                          <w:rFonts w:ascii="Arial" w:hAnsi="Arial" w:cs="Arial"/>
                        </w:rPr>
                      </w:pPr>
                      <w:r w:rsidRPr="008B0CA4">
                        <w:rPr>
                          <w:rFonts w:ascii="Arial" w:hAnsi="Arial" w:cs="Arial"/>
                        </w:rPr>
                        <w:t xml:space="preserve">@ 1 p.m. EST </w:t>
                      </w:r>
                    </w:p>
                    <w:p w:rsidR="00B5592B" w:rsidRPr="008B0CA4" w:rsidRDefault="00B5592B" w:rsidP="00021BFC">
                      <w:pPr>
                        <w:jc w:val="center"/>
                        <w:rPr>
                          <w:rFonts w:ascii="Arial" w:hAnsi="Arial" w:cs="Arial"/>
                        </w:rPr>
                      </w:pPr>
                    </w:p>
                    <w:p w:rsidR="006726B6" w:rsidRPr="008B0CA4" w:rsidRDefault="006726B6" w:rsidP="00021BFC">
                      <w:pPr>
                        <w:jc w:val="center"/>
                        <w:rPr>
                          <w:rFonts w:ascii="Arial" w:hAnsi="Arial" w:cs="Arial"/>
                        </w:rPr>
                      </w:pPr>
                    </w:p>
                    <w:p w:rsidR="00021BFC" w:rsidRPr="008B0CA4" w:rsidRDefault="00021BFC" w:rsidP="003701BE">
                      <w:pPr>
                        <w:ind w:right="144"/>
                        <w:jc w:val="center"/>
                        <w:rPr>
                          <w:rFonts w:ascii="Arial" w:hAnsi="Arial" w:cs="Arial"/>
                        </w:rPr>
                      </w:pPr>
                      <w:r w:rsidRPr="008B0CA4">
                        <w:rPr>
                          <w:rFonts w:ascii="Arial" w:hAnsi="Arial" w:cs="Arial"/>
                        </w:rPr>
                        <w:t xml:space="preserve">Dial-in Number: </w:t>
                      </w:r>
                      <w:r w:rsidR="009F1BB2" w:rsidRPr="008B0CA4">
                        <w:rPr>
                          <w:rFonts w:ascii="Arial" w:hAnsi="Arial" w:cs="Arial"/>
                        </w:rPr>
                        <w:t>877.755.3971</w:t>
                      </w:r>
                    </w:p>
                    <w:p w:rsidR="009F1BB2" w:rsidRPr="008B0CA4" w:rsidRDefault="009F1BB2" w:rsidP="006726B6">
                      <w:pPr>
                        <w:ind w:right="234"/>
                        <w:jc w:val="center"/>
                        <w:rPr>
                          <w:rFonts w:ascii="Arial" w:hAnsi="Arial" w:cs="Arial"/>
                        </w:rPr>
                      </w:pPr>
                      <w:r w:rsidRPr="008B0CA4">
                        <w:rPr>
                          <w:rFonts w:ascii="Arial" w:hAnsi="Arial" w:cs="Arial"/>
                        </w:rPr>
                        <w:t>Conference ID Numbers</w:t>
                      </w:r>
                    </w:p>
                    <w:p w:rsidR="009F1BB2" w:rsidRPr="008B0CA4" w:rsidRDefault="009F1BB2" w:rsidP="003701BE">
                      <w:pPr>
                        <w:ind w:right="144"/>
                        <w:jc w:val="center"/>
                        <w:rPr>
                          <w:rFonts w:ascii="Arial" w:hAnsi="Arial" w:cs="Arial"/>
                        </w:rPr>
                      </w:pPr>
                      <w:r w:rsidRPr="008B0CA4">
                        <w:rPr>
                          <w:rFonts w:ascii="Arial" w:hAnsi="Arial" w:cs="Arial"/>
                        </w:rPr>
                        <w:t>4/7: 3522939</w:t>
                      </w:r>
                    </w:p>
                    <w:p w:rsidR="009F1BB2" w:rsidRPr="008B0CA4" w:rsidRDefault="003701BE" w:rsidP="003701BE">
                      <w:pPr>
                        <w:ind w:right="144"/>
                        <w:jc w:val="center"/>
                        <w:rPr>
                          <w:rFonts w:ascii="Arial" w:hAnsi="Arial" w:cs="Arial"/>
                        </w:rPr>
                      </w:pPr>
                      <w:r w:rsidRPr="008B0CA4">
                        <w:rPr>
                          <w:rFonts w:ascii="Arial" w:hAnsi="Arial" w:cs="Arial"/>
                        </w:rPr>
                        <w:t>4</w:t>
                      </w:r>
                      <w:r w:rsidR="009F1BB2" w:rsidRPr="008B0CA4">
                        <w:rPr>
                          <w:rFonts w:ascii="Arial" w:hAnsi="Arial" w:cs="Arial"/>
                        </w:rPr>
                        <w:t>/14: 3522417</w:t>
                      </w:r>
                    </w:p>
                    <w:p w:rsidR="009F1BB2" w:rsidRPr="008B0CA4" w:rsidRDefault="009F1BB2" w:rsidP="003701BE">
                      <w:pPr>
                        <w:ind w:right="144"/>
                        <w:jc w:val="center"/>
                        <w:rPr>
                          <w:rFonts w:ascii="Arial" w:hAnsi="Arial" w:cs="Arial"/>
                        </w:rPr>
                      </w:pPr>
                      <w:r w:rsidRPr="008B0CA4">
                        <w:rPr>
                          <w:rFonts w:ascii="Arial" w:hAnsi="Arial" w:cs="Arial"/>
                        </w:rPr>
                        <w:t>4/21: 3523188</w:t>
                      </w:r>
                    </w:p>
                    <w:p w:rsidR="006726B6" w:rsidRPr="008B0CA4" w:rsidRDefault="006726B6" w:rsidP="00B5592B">
                      <w:pPr>
                        <w:ind w:right="144"/>
                        <w:rPr>
                          <w:rFonts w:ascii="Arial" w:hAnsi="Arial" w:cs="Arial"/>
                        </w:rPr>
                      </w:pPr>
                    </w:p>
                    <w:p w:rsidR="00021BFC" w:rsidRPr="008B0CA4" w:rsidRDefault="00021BFC" w:rsidP="003701BE">
                      <w:pPr>
                        <w:ind w:right="144"/>
                        <w:jc w:val="center"/>
                        <w:rPr>
                          <w:rFonts w:ascii="Arial" w:hAnsi="Arial" w:cs="Arial"/>
                        </w:rPr>
                      </w:pPr>
                      <w:r w:rsidRPr="008B0CA4">
                        <w:rPr>
                          <w:rFonts w:ascii="Arial" w:hAnsi="Arial" w:cs="Arial"/>
                        </w:rPr>
                        <w:t>Webinar and Live Chat:</w:t>
                      </w:r>
                    </w:p>
                    <w:p w:rsidR="006726B6" w:rsidRPr="008B0CA4" w:rsidRDefault="008B0CA4" w:rsidP="006726B6">
                      <w:pPr>
                        <w:jc w:val="center"/>
                        <w:rPr>
                          <w:rFonts w:ascii="Arial" w:hAnsi="Arial" w:cs="Arial"/>
                          <w:u w:val="single"/>
                        </w:rPr>
                      </w:pPr>
                      <w:hyperlink r:id="rId13" w:history="1">
                        <w:r w:rsidR="00021BFC" w:rsidRPr="008B0CA4">
                          <w:rPr>
                            <w:rStyle w:val="Hyperlink"/>
                            <w:rFonts w:ascii="Arial" w:hAnsi="Arial" w:cs="Arial"/>
                            <w:color w:val="auto"/>
                          </w:rPr>
                          <w:t>http://www.gatherplace.net/join?p=3243936</w:t>
                        </w:r>
                      </w:hyperlink>
                    </w:p>
                    <w:p w:rsidR="00021BFC" w:rsidRPr="008B0CA4" w:rsidRDefault="00021BFC" w:rsidP="00021BFC">
                      <w:pPr>
                        <w:pStyle w:val="Heading1"/>
                        <w:spacing w:before="0" w:after="0"/>
                        <w:jc w:val="center"/>
                        <w:rPr>
                          <w:rFonts w:ascii="Arial" w:hAnsi="Arial" w:cs="Arial"/>
                          <w:b w:val="0"/>
                          <w:sz w:val="24"/>
                          <w:szCs w:val="24"/>
                        </w:rPr>
                      </w:pPr>
                    </w:p>
                    <w:p w:rsidR="00021BFC" w:rsidRPr="008B0CA4" w:rsidRDefault="00021BFC" w:rsidP="00021BFC">
                      <w:pPr>
                        <w:pStyle w:val="Heading1"/>
                        <w:spacing w:before="0" w:after="0"/>
                        <w:jc w:val="center"/>
                        <w:rPr>
                          <w:rFonts w:ascii="Arial" w:hAnsi="Arial" w:cs="Arial"/>
                          <w:b w:val="0"/>
                          <w:sz w:val="24"/>
                          <w:szCs w:val="24"/>
                        </w:rPr>
                      </w:pPr>
                    </w:p>
                    <w:p w:rsidR="00B5592B" w:rsidRPr="008B0CA4" w:rsidRDefault="00B5592B" w:rsidP="006726B6">
                      <w:pPr>
                        <w:jc w:val="center"/>
                        <w:rPr>
                          <w:rFonts w:ascii="Arial" w:hAnsi="Arial" w:cs="Arial"/>
                          <w:b/>
                        </w:rPr>
                      </w:pPr>
                    </w:p>
                    <w:p w:rsidR="00000000" w:rsidRPr="008B0CA4" w:rsidRDefault="008B0CA4">
                      <w:pPr>
                        <w:rPr>
                          <w:rFonts w:ascii="Arial" w:hAnsi="Arial" w:cs="Arial"/>
                        </w:rPr>
                      </w:pPr>
                    </w:p>
                  </w:txbxContent>
                </v:textbox>
                <w10:wrap type="square" side="left" anchorx="page" anchory="page"/>
              </v:shape>
            </w:pict>
          </mc:Fallback>
        </mc:AlternateContent>
      </w:r>
    </w:p>
    <w:p w:rsidR="00021BFC" w:rsidRPr="005354EE" w:rsidRDefault="00021BFC" w:rsidP="00021BFC">
      <w:pPr>
        <w:spacing w:before="120" w:after="200"/>
        <w:ind w:left="144"/>
        <w:rPr>
          <w:rFonts w:ascii="Arial" w:hAnsi="Arial" w:cs="Arial"/>
          <w:b/>
          <w:u w:val="single"/>
        </w:rPr>
      </w:pPr>
      <w:r w:rsidRPr="005354EE">
        <w:rPr>
          <w:rFonts w:ascii="Arial" w:hAnsi="Arial" w:cs="Arial"/>
          <w:b/>
          <w:u w:val="single"/>
        </w:rPr>
        <w:t>EN Performance Fiscal Year-to-Date</w:t>
      </w:r>
    </w:p>
    <w:tbl>
      <w:tblPr>
        <w:tblpPr w:leftFromText="180" w:rightFromText="180" w:vertAnchor="text" w:horzAnchor="margin" w:tblpY="260"/>
        <w:tblW w:w="6448" w:type="dxa"/>
        <w:tblBorders>
          <w:top w:val="single" w:sz="4" w:space="0" w:color="3F505B"/>
          <w:bottom w:val="single" w:sz="4" w:space="0" w:color="3F505B"/>
          <w:insideH w:val="single" w:sz="4" w:space="0" w:color="3F505B"/>
          <w:insideV w:val="single" w:sz="4" w:space="0" w:color="3F505B"/>
        </w:tblBorders>
        <w:tblCellMar>
          <w:left w:w="58" w:type="dxa"/>
          <w:right w:w="58" w:type="dxa"/>
        </w:tblCellMar>
        <w:tblLook w:val="04A0" w:firstRow="1" w:lastRow="0" w:firstColumn="1" w:lastColumn="0" w:noHBand="0" w:noVBand="1"/>
      </w:tblPr>
      <w:tblGrid>
        <w:gridCol w:w="2159"/>
        <w:gridCol w:w="2489"/>
        <w:gridCol w:w="1800"/>
      </w:tblGrid>
      <w:tr w:rsidR="00021BFC" w:rsidRPr="006726B6" w:rsidTr="006726B6">
        <w:trPr>
          <w:cantSplit/>
          <w:trHeight w:val="534"/>
          <w:tblHeader/>
        </w:trPr>
        <w:tc>
          <w:tcPr>
            <w:tcW w:w="2159" w:type="dxa"/>
            <w:tcBorders>
              <w:top w:val="single" w:sz="4" w:space="0" w:color="auto"/>
              <w:left w:val="single" w:sz="4" w:space="0" w:color="auto"/>
              <w:right w:val="single" w:sz="4" w:space="0" w:color="FFFFFF"/>
            </w:tcBorders>
            <w:shd w:val="clear" w:color="auto" w:fill="17365D" w:themeFill="text2" w:themeFillShade="BF"/>
            <w:vAlign w:val="center"/>
          </w:tcPr>
          <w:p w:rsidR="006726B6" w:rsidRDefault="006726B6" w:rsidP="006726B6">
            <w:pPr>
              <w:rPr>
                <w:color w:val="FFFFFF" w:themeColor="background1"/>
                <w:sz w:val="22"/>
                <w:szCs w:val="20"/>
              </w:rPr>
            </w:pPr>
          </w:p>
          <w:p w:rsidR="00021BFC" w:rsidRPr="006726B6" w:rsidRDefault="00021BFC" w:rsidP="006726B6">
            <w:pPr>
              <w:rPr>
                <w:color w:val="FFFFFF" w:themeColor="background1"/>
                <w:sz w:val="22"/>
                <w:szCs w:val="20"/>
              </w:rPr>
            </w:pPr>
            <w:r w:rsidRPr="006726B6">
              <w:rPr>
                <w:color w:val="FFFFFF" w:themeColor="background1"/>
                <w:sz w:val="22"/>
                <w:szCs w:val="20"/>
              </w:rPr>
              <w:t>Measurement</w:t>
            </w:r>
          </w:p>
        </w:tc>
        <w:tc>
          <w:tcPr>
            <w:tcW w:w="2489" w:type="dxa"/>
            <w:tcBorders>
              <w:top w:val="single" w:sz="4" w:space="0" w:color="auto"/>
              <w:left w:val="single" w:sz="4" w:space="0" w:color="FFFFFF"/>
              <w:right w:val="single" w:sz="4" w:space="0" w:color="FFFFFF"/>
            </w:tcBorders>
            <w:shd w:val="clear" w:color="auto" w:fill="17365D" w:themeFill="text2" w:themeFillShade="BF"/>
            <w:vAlign w:val="center"/>
          </w:tcPr>
          <w:p w:rsidR="006726B6" w:rsidRDefault="006726B6" w:rsidP="006726B6">
            <w:pPr>
              <w:rPr>
                <w:color w:val="FFFFFF" w:themeColor="background1"/>
                <w:sz w:val="22"/>
                <w:szCs w:val="20"/>
              </w:rPr>
            </w:pPr>
          </w:p>
          <w:p w:rsidR="00021BFC" w:rsidRPr="006726B6" w:rsidRDefault="00021BFC" w:rsidP="006726B6">
            <w:pPr>
              <w:rPr>
                <w:color w:val="FFFFFF" w:themeColor="background1"/>
                <w:sz w:val="22"/>
                <w:szCs w:val="20"/>
              </w:rPr>
            </w:pPr>
            <w:r w:rsidRPr="006726B6">
              <w:rPr>
                <w:color w:val="FFFFFF" w:themeColor="background1"/>
                <w:sz w:val="22"/>
                <w:szCs w:val="20"/>
              </w:rPr>
              <w:t>Oct  2014</w:t>
            </w:r>
            <w:r w:rsidR="003701BE" w:rsidRPr="006726B6">
              <w:rPr>
                <w:color w:val="FFFFFF" w:themeColor="background1"/>
                <w:sz w:val="22"/>
                <w:szCs w:val="20"/>
              </w:rPr>
              <w:t xml:space="preserve"> </w:t>
            </w:r>
            <w:r w:rsidRPr="006726B6">
              <w:rPr>
                <w:color w:val="FFFFFF" w:themeColor="background1"/>
                <w:sz w:val="22"/>
                <w:szCs w:val="20"/>
              </w:rPr>
              <w:t>–</w:t>
            </w:r>
            <w:r w:rsidR="003701BE" w:rsidRPr="006726B6">
              <w:rPr>
                <w:color w:val="FFFFFF" w:themeColor="background1"/>
                <w:sz w:val="22"/>
                <w:szCs w:val="20"/>
              </w:rPr>
              <w:t xml:space="preserve"> </w:t>
            </w:r>
            <w:r w:rsidRPr="006726B6">
              <w:rPr>
                <w:color w:val="FFFFFF" w:themeColor="background1"/>
                <w:sz w:val="22"/>
                <w:szCs w:val="20"/>
              </w:rPr>
              <w:t>Jan 2015</w:t>
            </w:r>
          </w:p>
        </w:tc>
        <w:tc>
          <w:tcPr>
            <w:tcW w:w="1800" w:type="dxa"/>
            <w:tcBorders>
              <w:top w:val="single" w:sz="4" w:space="0" w:color="auto"/>
              <w:left w:val="single" w:sz="4" w:space="0" w:color="FFFFFF"/>
              <w:right w:val="single" w:sz="4" w:space="0" w:color="auto"/>
            </w:tcBorders>
            <w:shd w:val="clear" w:color="auto" w:fill="17365D" w:themeFill="text2" w:themeFillShade="BF"/>
          </w:tcPr>
          <w:p w:rsidR="006726B6" w:rsidRDefault="006726B6" w:rsidP="006726B6">
            <w:pPr>
              <w:rPr>
                <w:color w:val="FFFFFF" w:themeColor="background1"/>
                <w:sz w:val="22"/>
                <w:szCs w:val="20"/>
              </w:rPr>
            </w:pPr>
          </w:p>
          <w:p w:rsidR="00021BFC" w:rsidRPr="006726B6" w:rsidRDefault="00021BFC" w:rsidP="006726B6">
            <w:pPr>
              <w:rPr>
                <w:color w:val="FFFFFF" w:themeColor="background1"/>
                <w:sz w:val="22"/>
                <w:szCs w:val="20"/>
              </w:rPr>
            </w:pPr>
            <w:r w:rsidRPr="006726B6">
              <w:rPr>
                <w:color w:val="FFFFFF" w:themeColor="background1"/>
                <w:sz w:val="22"/>
                <w:szCs w:val="20"/>
              </w:rPr>
              <w:t>February 2015</w:t>
            </w:r>
          </w:p>
        </w:tc>
      </w:tr>
      <w:tr w:rsidR="00021BFC" w:rsidRPr="006726B6" w:rsidTr="006726B6">
        <w:trPr>
          <w:cantSplit/>
          <w:trHeight w:val="525"/>
        </w:trPr>
        <w:tc>
          <w:tcPr>
            <w:tcW w:w="2159" w:type="dxa"/>
            <w:tcBorders>
              <w:left w:val="single" w:sz="4" w:space="0" w:color="auto"/>
            </w:tcBorders>
            <w:shd w:val="clear" w:color="auto" w:fill="FFFFFF"/>
            <w:vAlign w:val="center"/>
          </w:tcPr>
          <w:p w:rsidR="00021BFC" w:rsidRPr="006726B6" w:rsidRDefault="00021BFC" w:rsidP="006726B6">
            <w:pPr>
              <w:rPr>
                <w:rFonts w:ascii="Arial" w:hAnsi="Arial" w:cs="Arial"/>
                <w:sz w:val="20"/>
                <w:szCs w:val="20"/>
              </w:rPr>
            </w:pPr>
            <w:r w:rsidRPr="006726B6">
              <w:rPr>
                <w:rFonts w:ascii="Arial" w:hAnsi="Arial" w:cs="Arial"/>
                <w:sz w:val="20"/>
                <w:szCs w:val="20"/>
              </w:rPr>
              <w:t xml:space="preserve">Total </w:t>
            </w:r>
            <w:r w:rsidR="003701BE" w:rsidRPr="006726B6">
              <w:rPr>
                <w:rFonts w:ascii="Arial" w:hAnsi="Arial" w:cs="Arial"/>
                <w:sz w:val="20"/>
                <w:szCs w:val="20"/>
              </w:rPr>
              <w:t xml:space="preserve"># </w:t>
            </w:r>
            <w:r w:rsidRPr="006726B6">
              <w:rPr>
                <w:rFonts w:ascii="Arial" w:hAnsi="Arial" w:cs="Arial"/>
                <w:sz w:val="20"/>
                <w:szCs w:val="20"/>
              </w:rPr>
              <w:t>ENs*</w:t>
            </w:r>
          </w:p>
        </w:tc>
        <w:tc>
          <w:tcPr>
            <w:tcW w:w="2489" w:type="dxa"/>
            <w:shd w:val="clear" w:color="auto" w:fill="FFFFFF"/>
            <w:vAlign w:val="center"/>
          </w:tcPr>
          <w:p w:rsidR="00021BFC" w:rsidRPr="006726B6" w:rsidRDefault="00021BFC" w:rsidP="006726B6">
            <w:pPr>
              <w:rPr>
                <w:rFonts w:ascii="Arial" w:hAnsi="Arial" w:cs="Arial"/>
                <w:sz w:val="20"/>
                <w:szCs w:val="20"/>
              </w:rPr>
            </w:pPr>
            <w:r w:rsidRPr="006726B6">
              <w:rPr>
                <w:rFonts w:ascii="Arial" w:hAnsi="Arial" w:cs="Arial"/>
                <w:sz w:val="20"/>
                <w:szCs w:val="20"/>
              </w:rPr>
              <w:t>679</w:t>
            </w:r>
            <w:r w:rsidR="003701BE" w:rsidRPr="006726B6">
              <w:rPr>
                <w:rFonts w:ascii="Arial" w:hAnsi="Arial" w:cs="Arial"/>
                <w:sz w:val="20"/>
                <w:szCs w:val="20"/>
              </w:rPr>
              <w:t xml:space="preserve"> (avg</w:t>
            </w:r>
            <w:proofErr w:type="gramStart"/>
            <w:r w:rsidR="003701BE" w:rsidRPr="006726B6">
              <w:rPr>
                <w:rFonts w:ascii="Arial" w:hAnsi="Arial" w:cs="Arial"/>
                <w:sz w:val="20"/>
                <w:szCs w:val="20"/>
              </w:rPr>
              <w:t>./</w:t>
            </w:r>
            <w:proofErr w:type="gramEnd"/>
            <w:r w:rsidR="003701BE" w:rsidRPr="006726B6">
              <w:rPr>
                <w:rFonts w:ascii="Arial" w:hAnsi="Arial" w:cs="Arial"/>
                <w:sz w:val="20"/>
                <w:szCs w:val="20"/>
              </w:rPr>
              <w:t>mo.)</w:t>
            </w:r>
          </w:p>
        </w:tc>
        <w:tc>
          <w:tcPr>
            <w:tcW w:w="1800" w:type="dxa"/>
            <w:tcBorders>
              <w:right w:val="single" w:sz="4" w:space="0" w:color="auto"/>
            </w:tcBorders>
            <w:vAlign w:val="center"/>
          </w:tcPr>
          <w:p w:rsidR="00021BFC" w:rsidRPr="006726B6" w:rsidRDefault="00021BFC" w:rsidP="006726B6">
            <w:pPr>
              <w:rPr>
                <w:rFonts w:ascii="Arial" w:hAnsi="Arial" w:cs="Arial"/>
                <w:sz w:val="20"/>
                <w:szCs w:val="20"/>
              </w:rPr>
            </w:pPr>
            <w:r w:rsidRPr="006726B6">
              <w:rPr>
                <w:rFonts w:ascii="Arial" w:hAnsi="Arial" w:cs="Arial"/>
                <w:sz w:val="20"/>
                <w:szCs w:val="20"/>
              </w:rPr>
              <w:t>676</w:t>
            </w:r>
          </w:p>
        </w:tc>
      </w:tr>
      <w:tr w:rsidR="00021BFC" w:rsidRPr="006726B6" w:rsidTr="006726B6">
        <w:trPr>
          <w:cantSplit/>
          <w:trHeight w:val="597"/>
        </w:trPr>
        <w:tc>
          <w:tcPr>
            <w:tcW w:w="2159" w:type="dxa"/>
            <w:tcBorders>
              <w:left w:val="single" w:sz="4" w:space="0" w:color="auto"/>
            </w:tcBorders>
            <w:shd w:val="clear" w:color="auto" w:fill="FFFFFF"/>
            <w:vAlign w:val="center"/>
          </w:tcPr>
          <w:p w:rsidR="00021BFC" w:rsidRPr="006726B6" w:rsidRDefault="003701BE" w:rsidP="006726B6">
            <w:pPr>
              <w:rPr>
                <w:rFonts w:ascii="Arial" w:hAnsi="Arial" w:cs="Arial"/>
                <w:sz w:val="20"/>
                <w:szCs w:val="20"/>
              </w:rPr>
            </w:pPr>
            <w:r w:rsidRPr="006726B6">
              <w:rPr>
                <w:rFonts w:ascii="Arial" w:hAnsi="Arial" w:cs="Arial"/>
                <w:sz w:val="20"/>
                <w:szCs w:val="20"/>
              </w:rPr>
              <w:t xml:space="preserve"># </w:t>
            </w:r>
            <w:r w:rsidR="00021BFC" w:rsidRPr="006726B6">
              <w:rPr>
                <w:rFonts w:ascii="Arial" w:hAnsi="Arial" w:cs="Arial"/>
                <w:sz w:val="20"/>
                <w:szCs w:val="20"/>
              </w:rPr>
              <w:t>Tickets Assigned to ENs</w:t>
            </w:r>
          </w:p>
        </w:tc>
        <w:tc>
          <w:tcPr>
            <w:tcW w:w="2489" w:type="dxa"/>
            <w:shd w:val="clear" w:color="auto" w:fill="FFFFFF"/>
            <w:vAlign w:val="center"/>
          </w:tcPr>
          <w:p w:rsidR="00021BFC" w:rsidRPr="006726B6" w:rsidRDefault="00021BFC" w:rsidP="006726B6">
            <w:pPr>
              <w:rPr>
                <w:rFonts w:ascii="Arial" w:hAnsi="Arial" w:cs="Arial"/>
                <w:sz w:val="20"/>
                <w:szCs w:val="20"/>
              </w:rPr>
            </w:pPr>
            <w:r w:rsidRPr="006726B6">
              <w:rPr>
                <w:rFonts w:ascii="Arial" w:hAnsi="Arial" w:cs="Arial"/>
                <w:sz w:val="20"/>
                <w:szCs w:val="20"/>
              </w:rPr>
              <w:t>46,826</w:t>
            </w:r>
            <w:r w:rsidR="003701BE" w:rsidRPr="006726B6">
              <w:rPr>
                <w:rFonts w:ascii="Arial" w:hAnsi="Arial" w:cs="Arial"/>
                <w:sz w:val="20"/>
                <w:szCs w:val="20"/>
              </w:rPr>
              <w:t xml:space="preserve"> (avg</w:t>
            </w:r>
            <w:proofErr w:type="gramStart"/>
            <w:r w:rsidR="003701BE" w:rsidRPr="006726B6">
              <w:rPr>
                <w:rFonts w:ascii="Arial" w:hAnsi="Arial" w:cs="Arial"/>
                <w:sz w:val="20"/>
                <w:szCs w:val="20"/>
              </w:rPr>
              <w:t>./</w:t>
            </w:r>
            <w:proofErr w:type="gramEnd"/>
            <w:r w:rsidR="003701BE" w:rsidRPr="006726B6">
              <w:rPr>
                <w:rFonts w:ascii="Arial" w:hAnsi="Arial" w:cs="Arial"/>
                <w:sz w:val="20"/>
                <w:szCs w:val="20"/>
              </w:rPr>
              <w:t>mo.)</w:t>
            </w:r>
          </w:p>
        </w:tc>
        <w:tc>
          <w:tcPr>
            <w:tcW w:w="1800" w:type="dxa"/>
            <w:tcBorders>
              <w:right w:val="single" w:sz="4" w:space="0" w:color="auto"/>
            </w:tcBorders>
            <w:shd w:val="clear" w:color="auto" w:fill="FFFFFF"/>
            <w:vAlign w:val="center"/>
          </w:tcPr>
          <w:p w:rsidR="00021BFC" w:rsidRPr="006726B6" w:rsidRDefault="00021BFC" w:rsidP="006726B6">
            <w:pPr>
              <w:rPr>
                <w:rFonts w:ascii="Arial" w:hAnsi="Arial" w:cs="Arial"/>
                <w:sz w:val="20"/>
                <w:szCs w:val="20"/>
              </w:rPr>
            </w:pPr>
            <w:r w:rsidRPr="006726B6">
              <w:rPr>
                <w:rFonts w:ascii="Arial" w:hAnsi="Arial" w:cs="Arial"/>
                <w:sz w:val="20"/>
                <w:szCs w:val="20"/>
              </w:rPr>
              <w:t>46,879</w:t>
            </w:r>
          </w:p>
        </w:tc>
      </w:tr>
      <w:tr w:rsidR="00021BFC" w:rsidRPr="006726B6" w:rsidTr="006726B6">
        <w:trPr>
          <w:cantSplit/>
          <w:trHeight w:val="615"/>
        </w:trPr>
        <w:tc>
          <w:tcPr>
            <w:tcW w:w="2159" w:type="dxa"/>
            <w:tcBorders>
              <w:left w:val="single" w:sz="4" w:space="0" w:color="auto"/>
            </w:tcBorders>
            <w:shd w:val="clear" w:color="auto" w:fill="FFFFFF"/>
            <w:vAlign w:val="center"/>
          </w:tcPr>
          <w:p w:rsidR="00021BFC" w:rsidRPr="006726B6" w:rsidRDefault="003701BE" w:rsidP="006726B6">
            <w:pPr>
              <w:rPr>
                <w:rFonts w:ascii="Arial" w:hAnsi="Arial" w:cs="Arial"/>
                <w:sz w:val="20"/>
                <w:szCs w:val="20"/>
              </w:rPr>
            </w:pPr>
            <w:r w:rsidRPr="006726B6">
              <w:rPr>
                <w:rFonts w:ascii="Arial" w:hAnsi="Arial" w:cs="Arial"/>
                <w:sz w:val="20"/>
                <w:szCs w:val="20"/>
              </w:rPr>
              <w:t>#</w:t>
            </w:r>
            <w:r w:rsidR="00021BFC" w:rsidRPr="006726B6">
              <w:rPr>
                <w:rFonts w:ascii="Arial" w:hAnsi="Arial" w:cs="Arial"/>
                <w:sz w:val="20"/>
                <w:szCs w:val="20"/>
              </w:rPr>
              <w:t xml:space="preserve"> ENs that received a payment within </w:t>
            </w:r>
            <w:r w:rsidRPr="006726B6">
              <w:rPr>
                <w:rFonts w:ascii="Arial" w:hAnsi="Arial" w:cs="Arial"/>
                <w:sz w:val="20"/>
                <w:szCs w:val="20"/>
              </w:rPr>
              <w:t>the listed timeframe</w:t>
            </w:r>
          </w:p>
        </w:tc>
        <w:tc>
          <w:tcPr>
            <w:tcW w:w="2489" w:type="dxa"/>
            <w:shd w:val="clear" w:color="auto" w:fill="FFFFFF"/>
            <w:vAlign w:val="center"/>
          </w:tcPr>
          <w:p w:rsidR="00021BFC" w:rsidRPr="006726B6" w:rsidRDefault="003905C4" w:rsidP="006726B6">
            <w:pPr>
              <w:rPr>
                <w:rFonts w:ascii="Arial" w:hAnsi="Arial" w:cs="Arial"/>
                <w:sz w:val="20"/>
                <w:szCs w:val="20"/>
              </w:rPr>
            </w:pPr>
            <w:r>
              <w:rPr>
                <w:rFonts w:ascii="Arial" w:hAnsi="Arial" w:cs="Arial"/>
                <w:sz w:val="20"/>
                <w:szCs w:val="20"/>
              </w:rPr>
              <w:t>462</w:t>
            </w:r>
            <w:r w:rsidR="003701BE" w:rsidRPr="006726B6">
              <w:rPr>
                <w:rFonts w:ascii="Arial" w:hAnsi="Arial" w:cs="Arial"/>
                <w:sz w:val="20"/>
                <w:szCs w:val="20"/>
              </w:rPr>
              <w:t xml:space="preserve"> (total unique ENs in the quarter)</w:t>
            </w:r>
          </w:p>
        </w:tc>
        <w:tc>
          <w:tcPr>
            <w:tcW w:w="1800" w:type="dxa"/>
            <w:tcBorders>
              <w:right w:val="single" w:sz="4" w:space="0" w:color="auto"/>
            </w:tcBorders>
            <w:shd w:val="clear" w:color="auto" w:fill="FFFFFF"/>
            <w:vAlign w:val="center"/>
          </w:tcPr>
          <w:p w:rsidR="00021BFC" w:rsidRPr="006726B6" w:rsidRDefault="003905C4" w:rsidP="006726B6">
            <w:pPr>
              <w:rPr>
                <w:rFonts w:ascii="Arial" w:hAnsi="Arial" w:cs="Arial"/>
                <w:sz w:val="20"/>
                <w:szCs w:val="20"/>
              </w:rPr>
            </w:pPr>
            <w:r>
              <w:rPr>
                <w:rFonts w:ascii="Arial" w:hAnsi="Arial" w:cs="Arial"/>
                <w:sz w:val="20"/>
                <w:szCs w:val="20"/>
              </w:rPr>
              <w:t>174</w:t>
            </w:r>
          </w:p>
        </w:tc>
      </w:tr>
      <w:tr w:rsidR="00021BFC" w:rsidRPr="006726B6" w:rsidTr="006726B6">
        <w:trPr>
          <w:cantSplit/>
          <w:trHeight w:val="579"/>
        </w:trPr>
        <w:tc>
          <w:tcPr>
            <w:tcW w:w="2159" w:type="dxa"/>
            <w:tcBorders>
              <w:left w:val="single" w:sz="4" w:space="0" w:color="auto"/>
            </w:tcBorders>
            <w:shd w:val="clear" w:color="auto" w:fill="FFFFFF"/>
            <w:vAlign w:val="center"/>
          </w:tcPr>
          <w:p w:rsidR="00021BFC" w:rsidRPr="006726B6" w:rsidRDefault="003701BE" w:rsidP="006726B6">
            <w:pPr>
              <w:rPr>
                <w:rFonts w:ascii="Arial" w:hAnsi="Arial" w:cs="Arial"/>
                <w:sz w:val="20"/>
                <w:szCs w:val="20"/>
              </w:rPr>
            </w:pPr>
            <w:r w:rsidRPr="006726B6">
              <w:rPr>
                <w:rFonts w:ascii="Arial" w:hAnsi="Arial" w:cs="Arial"/>
                <w:sz w:val="20"/>
                <w:szCs w:val="20"/>
              </w:rPr>
              <w:t xml:space="preserve">Value of </w:t>
            </w:r>
            <w:r w:rsidR="00021BFC" w:rsidRPr="006726B6">
              <w:rPr>
                <w:rFonts w:ascii="Arial" w:hAnsi="Arial" w:cs="Arial"/>
                <w:sz w:val="20"/>
                <w:szCs w:val="20"/>
              </w:rPr>
              <w:t>EN Payments within</w:t>
            </w:r>
            <w:r w:rsidRPr="006726B6">
              <w:rPr>
                <w:rFonts w:ascii="Arial" w:hAnsi="Arial" w:cs="Arial"/>
                <w:sz w:val="20"/>
                <w:szCs w:val="20"/>
              </w:rPr>
              <w:t xml:space="preserve"> the listed timeframe</w:t>
            </w:r>
          </w:p>
        </w:tc>
        <w:tc>
          <w:tcPr>
            <w:tcW w:w="2489" w:type="dxa"/>
            <w:shd w:val="clear" w:color="auto" w:fill="FFFFFF"/>
            <w:vAlign w:val="center"/>
          </w:tcPr>
          <w:p w:rsidR="00021BFC" w:rsidRPr="006726B6" w:rsidRDefault="00BE2FF7" w:rsidP="00BE2FF7">
            <w:pPr>
              <w:rPr>
                <w:rFonts w:ascii="Arial" w:hAnsi="Arial" w:cs="Arial"/>
                <w:sz w:val="20"/>
                <w:szCs w:val="20"/>
              </w:rPr>
            </w:pPr>
            <w:r>
              <w:rPr>
                <w:rFonts w:ascii="Arial" w:hAnsi="Arial" w:cs="Arial"/>
                <w:sz w:val="20"/>
                <w:szCs w:val="20"/>
              </w:rPr>
              <w:t>$14.01 million</w:t>
            </w:r>
            <w:r w:rsidR="003701BE" w:rsidRPr="006726B6">
              <w:rPr>
                <w:rFonts w:ascii="Arial" w:hAnsi="Arial" w:cs="Arial"/>
                <w:sz w:val="20"/>
                <w:szCs w:val="20"/>
              </w:rPr>
              <w:t xml:space="preserve">** </w:t>
            </w:r>
          </w:p>
        </w:tc>
        <w:tc>
          <w:tcPr>
            <w:tcW w:w="1800" w:type="dxa"/>
            <w:tcBorders>
              <w:right w:val="single" w:sz="4" w:space="0" w:color="auto"/>
            </w:tcBorders>
            <w:shd w:val="clear" w:color="auto" w:fill="FFFFFF"/>
            <w:vAlign w:val="center"/>
          </w:tcPr>
          <w:p w:rsidR="00021BFC" w:rsidRPr="006726B6" w:rsidRDefault="00021BFC" w:rsidP="00BE2FF7">
            <w:pPr>
              <w:rPr>
                <w:rFonts w:ascii="Arial" w:hAnsi="Arial" w:cs="Arial"/>
                <w:sz w:val="20"/>
                <w:szCs w:val="20"/>
              </w:rPr>
            </w:pPr>
            <w:r w:rsidRPr="006726B6">
              <w:rPr>
                <w:rFonts w:ascii="Arial" w:hAnsi="Arial" w:cs="Arial"/>
                <w:sz w:val="20"/>
                <w:szCs w:val="20"/>
              </w:rPr>
              <w:t>$</w:t>
            </w:r>
            <w:r w:rsidR="00BE2FF7">
              <w:rPr>
                <w:rFonts w:ascii="Arial" w:hAnsi="Arial" w:cs="Arial"/>
                <w:sz w:val="20"/>
                <w:szCs w:val="20"/>
              </w:rPr>
              <w:t>2.91 million</w:t>
            </w:r>
          </w:p>
        </w:tc>
      </w:tr>
      <w:tr w:rsidR="00021BFC" w:rsidRPr="006726B6" w:rsidTr="006726B6">
        <w:trPr>
          <w:cantSplit/>
          <w:trHeight w:val="633"/>
        </w:trPr>
        <w:tc>
          <w:tcPr>
            <w:tcW w:w="2159" w:type="dxa"/>
            <w:tcBorders>
              <w:left w:val="single" w:sz="4" w:space="0" w:color="auto"/>
              <w:bottom w:val="single" w:sz="4" w:space="0" w:color="auto"/>
            </w:tcBorders>
            <w:shd w:val="clear" w:color="auto" w:fill="FFFFFF"/>
            <w:vAlign w:val="center"/>
          </w:tcPr>
          <w:p w:rsidR="00021BFC" w:rsidRPr="006726B6" w:rsidRDefault="003701BE" w:rsidP="006726B6">
            <w:pPr>
              <w:rPr>
                <w:rFonts w:ascii="Arial" w:hAnsi="Arial" w:cs="Arial"/>
                <w:sz w:val="20"/>
                <w:szCs w:val="20"/>
              </w:rPr>
            </w:pPr>
            <w:r w:rsidRPr="006726B6">
              <w:rPr>
                <w:rFonts w:ascii="Arial" w:hAnsi="Arial" w:cs="Arial"/>
                <w:sz w:val="20"/>
                <w:szCs w:val="20"/>
              </w:rPr>
              <w:t xml:space="preserve"># </w:t>
            </w:r>
            <w:r w:rsidR="00021BFC" w:rsidRPr="006726B6">
              <w:rPr>
                <w:rFonts w:ascii="Arial" w:hAnsi="Arial" w:cs="Arial"/>
                <w:sz w:val="20"/>
                <w:szCs w:val="20"/>
              </w:rPr>
              <w:t>New</w:t>
            </w:r>
            <w:r w:rsidRPr="006726B6">
              <w:rPr>
                <w:rFonts w:ascii="Arial" w:hAnsi="Arial" w:cs="Arial"/>
                <w:sz w:val="20"/>
                <w:szCs w:val="20"/>
              </w:rPr>
              <w:t>ly awarded ENs within the listed timeframe</w:t>
            </w:r>
          </w:p>
        </w:tc>
        <w:tc>
          <w:tcPr>
            <w:tcW w:w="2489" w:type="dxa"/>
            <w:tcBorders>
              <w:bottom w:val="single" w:sz="4" w:space="0" w:color="auto"/>
            </w:tcBorders>
            <w:shd w:val="clear" w:color="auto" w:fill="FFFFFF"/>
            <w:vAlign w:val="center"/>
          </w:tcPr>
          <w:p w:rsidR="00021BFC" w:rsidRPr="006726B6" w:rsidRDefault="00021BFC" w:rsidP="006726B6">
            <w:pPr>
              <w:rPr>
                <w:rFonts w:ascii="Arial" w:hAnsi="Arial" w:cs="Arial"/>
                <w:sz w:val="20"/>
                <w:szCs w:val="20"/>
              </w:rPr>
            </w:pPr>
            <w:r w:rsidRPr="006726B6">
              <w:rPr>
                <w:rFonts w:ascii="Arial" w:hAnsi="Arial" w:cs="Arial"/>
                <w:sz w:val="20"/>
                <w:szCs w:val="20"/>
              </w:rPr>
              <w:t>20</w:t>
            </w:r>
          </w:p>
        </w:tc>
        <w:tc>
          <w:tcPr>
            <w:tcW w:w="1800" w:type="dxa"/>
            <w:tcBorders>
              <w:bottom w:val="single" w:sz="4" w:space="0" w:color="auto"/>
              <w:right w:val="single" w:sz="4" w:space="0" w:color="auto"/>
            </w:tcBorders>
            <w:shd w:val="clear" w:color="auto" w:fill="FFFFFF"/>
            <w:vAlign w:val="center"/>
          </w:tcPr>
          <w:p w:rsidR="00021BFC" w:rsidRPr="006726B6" w:rsidRDefault="00021BFC" w:rsidP="006726B6">
            <w:pPr>
              <w:rPr>
                <w:rFonts w:ascii="Arial" w:hAnsi="Arial" w:cs="Arial"/>
                <w:sz w:val="20"/>
                <w:szCs w:val="20"/>
              </w:rPr>
            </w:pPr>
            <w:r w:rsidRPr="006726B6">
              <w:rPr>
                <w:rFonts w:ascii="Arial" w:hAnsi="Arial" w:cs="Arial"/>
                <w:sz w:val="20"/>
                <w:szCs w:val="20"/>
              </w:rPr>
              <w:t>0</w:t>
            </w:r>
          </w:p>
        </w:tc>
      </w:tr>
    </w:tbl>
    <w:p w:rsidR="00021BFC" w:rsidRPr="005354EE" w:rsidRDefault="00021BFC" w:rsidP="00021BFC">
      <w:pPr>
        <w:ind w:left="144" w:right="144"/>
        <w:rPr>
          <w:rFonts w:ascii="Arial" w:hAnsi="Arial" w:cs="Arial"/>
          <w:b/>
          <w:u w:val="single"/>
        </w:rPr>
      </w:pPr>
      <w:r w:rsidRPr="005354EE">
        <w:rPr>
          <w:rFonts w:ascii="Arial" w:hAnsi="Arial" w:cs="Arial"/>
          <w:b/>
          <w:u w:val="single"/>
        </w:rPr>
        <w:t xml:space="preserve">                                           </w:t>
      </w:r>
    </w:p>
    <w:p w:rsidR="00021BFC" w:rsidRPr="006726B6" w:rsidRDefault="00021BFC" w:rsidP="008B0CA4">
      <w:pPr>
        <w:tabs>
          <w:tab w:val="left" w:pos="7470"/>
        </w:tabs>
        <w:spacing w:before="120" w:after="200"/>
        <w:ind w:left="144" w:right="3240"/>
        <w:rPr>
          <w:rFonts w:ascii="Arial" w:hAnsi="Arial" w:cs="Arial"/>
          <w:sz w:val="22"/>
        </w:rPr>
      </w:pPr>
      <w:r w:rsidRPr="006726B6">
        <w:rPr>
          <w:rFonts w:ascii="Arial" w:hAnsi="Arial" w:cs="Arial"/>
          <w:sz w:val="22"/>
        </w:rPr>
        <w:t>*</w:t>
      </w:r>
      <w:r w:rsidR="003701BE" w:rsidRPr="006726B6">
        <w:rPr>
          <w:rFonts w:ascii="Arial" w:hAnsi="Arial" w:cs="Arial"/>
          <w:sz w:val="22"/>
        </w:rPr>
        <w:t xml:space="preserve"> </w:t>
      </w:r>
      <w:r w:rsidRPr="006726B6">
        <w:rPr>
          <w:rFonts w:ascii="Arial" w:hAnsi="Arial" w:cs="Arial"/>
          <w:sz w:val="22"/>
        </w:rPr>
        <w:t xml:space="preserve">Data includes: Approved, On Hold (active but not listed on the EN Directory) and Not Ready to Serve ENs, which are new ENs or ENs on performance suspension (these ENs are not allowed to take </w:t>
      </w:r>
      <w:r w:rsidR="003701BE" w:rsidRPr="006726B6">
        <w:rPr>
          <w:rFonts w:ascii="Arial" w:hAnsi="Arial" w:cs="Arial"/>
          <w:sz w:val="22"/>
        </w:rPr>
        <w:t xml:space="preserve">Ticket </w:t>
      </w:r>
      <w:r w:rsidR="003701BE" w:rsidRPr="006726B6">
        <w:rPr>
          <w:rFonts w:ascii="Arial" w:hAnsi="Arial" w:cs="Arial"/>
          <w:sz w:val="22"/>
        </w:rPr>
        <w:br/>
        <w:t>assignments)</w:t>
      </w:r>
    </w:p>
    <w:p w:rsidR="00707C03" w:rsidRPr="006726B6" w:rsidRDefault="003701BE" w:rsidP="008B0CA4">
      <w:pPr>
        <w:tabs>
          <w:tab w:val="left" w:pos="7470"/>
        </w:tabs>
        <w:spacing w:before="120" w:after="200"/>
        <w:ind w:left="144" w:right="3240"/>
        <w:rPr>
          <w:rFonts w:ascii="Arial" w:eastAsia="Times New Roman" w:hAnsi="Arial" w:cs="Arial"/>
          <w:sz w:val="20"/>
          <w:szCs w:val="22"/>
        </w:rPr>
      </w:pPr>
      <w:r w:rsidRPr="006726B6">
        <w:rPr>
          <w:rFonts w:ascii="Arial" w:hAnsi="Arial" w:cs="Arial"/>
          <w:sz w:val="22"/>
        </w:rPr>
        <w:t xml:space="preserve">** Total includes an annual SSA Initiated Payments </w:t>
      </w:r>
      <w:proofErr w:type="spellStart"/>
      <w:r w:rsidRPr="006726B6">
        <w:rPr>
          <w:rFonts w:ascii="Arial" w:hAnsi="Arial" w:cs="Arial"/>
          <w:sz w:val="22"/>
        </w:rPr>
        <w:t>ePay</w:t>
      </w:r>
      <w:proofErr w:type="spellEnd"/>
      <w:r w:rsidRPr="006726B6">
        <w:rPr>
          <w:rFonts w:ascii="Arial" w:hAnsi="Arial" w:cs="Arial"/>
          <w:sz w:val="22"/>
        </w:rPr>
        <w:t xml:space="preserve"> process in November 2014</w:t>
      </w:r>
    </w:p>
    <w:sectPr w:rsidR="00707C03" w:rsidRPr="006726B6" w:rsidSect="0075547D">
      <w:headerReference w:type="default" r:id="rId14"/>
      <w:footerReference w:type="default" r:id="rId15"/>
      <w:pgSz w:w="12240" w:h="15840"/>
      <w:pgMar w:top="1351" w:right="1440" w:bottom="1440" w:left="1440" w:header="63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109" w:rsidRDefault="00137109" w:rsidP="000F55D3">
      <w:r>
        <w:separator/>
      </w:r>
    </w:p>
  </w:endnote>
  <w:endnote w:type="continuationSeparator" w:id="0">
    <w:p w:rsidR="00137109" w:rsidRDefault="00137109" w:rsidP="000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 w:name="MS PGothic">
    <w:panose1 w:val="020B0600070205080204"/>
    <w:charset w:val="80"/>
    <w:family w:val="swiss"/>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843" w:rsidRPr="009E1843" w:rsidRDefault="009E1843" w:rsidP="009E1843">
    <w:pPr>
      <w:pStyle w:val="Footer"/>
      <w:tabs>
        <w:tab w:val="clear" w:pos="9360"/>
      </w:tabs>
      <w:rPr>
        <w:rFonts w:ascii="Arial" w:hAnsi="Arial" w:cs="Arial"/>
        <w:b/>
        <w:sz w:val="20"/>
        <w:szCs w:val="20"/>
      </w:rPr>
    </w:pPr>
    <w:r w:rsidRPr="009E1843">
      <w:rPr>
        <w:rFonts w:ascii="Arial" w:hAnsi="Arial" w:cs="Arial"/>
        <w:sz w:val="20"/>
        <w:szCs w:val="20"/>
      </w:rPr>
      <w:t>Volume 01 – March 2015</w:t>
    </w:r>
    <w:r w:rsidRPr="009E1843">
      <w:rPr>
        <w:rFonts w:ascii="Arial" w:hAnsi="Arial" w:cs="Arial"/>
        <w:b/>
      </w:rPr>
      <w:tab/>
    </w:r>
    <w:r w:rsidR="00B5592B">
      <w:rPr>
        <w:rFonts w:ascii="Arial" w:hAnsi="Arial" w:cs="Arial"/>
        <w:b/>
      </w:rPr>
      <w:tab/>
    </w:r>
    <w:r w:rsidRPr="009E1843">
      <w:rPr>
        <w:rFonts w:ascii="Arial" w:hAnsi="Arial" w:cs="Arial"/>
        <w:b/>
      </w:rPr>
      <w:t xml:space="preserve"> </w:t>
    </w:r>
    <w:r w:rsidRPr="009E1843">
      <w:rPr>
        <w:rFonts w:ascii="Arial" w:hAnsi="Arial" w:cs="Arial"/>
        <w:sz w:val="20"/>
        <w:szCs w:val="20"/>
      </w:rPr>
      <w:t>Email: enoperations@yourtickettowork.com</w:t>
    </w:r>
  </w:p>
  <w:p w:rsidR="008D27B0" w:rsidRPr="009E1843" w:rsidRDefault="008D27B0" w:rsidP="009E1843">
    <w:pPr>
      <w:pStyle w:val="Footer"/>
      <w:tabs>
        <w:tab w:val="clear" w:pos="4680"/>
        <w:tab w:val="clear" w:pos="9360"/>
      </w:tabs>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109" w:rsidRDefault="00137109" w:rsidP="000F55D3">
      <w:r>
        <w:separator/>
      </w:r>
    </w:p>
  </w:footnote>
  <w:footnote w:type="continuationSeparator" w:id="0">
    <w:p w:rsidR="00137109" w:rsidRDefault="00137109" w:rsidP="000F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7B0" w:rsidRPr="00A8220D" w:rsidRDefault="00A328C6" w:rsidP="00841D90">
    <w:pPr>
      <w:keepNext/>
      <w:ind w:left="2880"/>
      <w:jc w:val="right"/>
      <w:outlineLvl w:val="3"/>
      <w:rPr>
        <w:rFonts w:ascii="Arial" w:eastAsia="Times New Roman" w:hAnsi="Arial" w:cs="Arial"/>
        <w:bCs/>
        <w:color w:val="000000"/>
      </w:rPr>
    </w:pPr>
    <w:r>
      <w:rPr>
        <w:rFonts w:ascii="Arial" w:eastAsia="Times New Roman" w:hAnsi="Arial" w:cs="Arial"/>
        <w:bCs/>
        <w:noProof/>
        <w:color w:val="000000"/>
      </w:rPr>
      <w:drawing>
        <wp:anchor distT="0" distB="0" distL="114300" distR="114300" simplePos="0" relativeHeight="251657728" behindDoc="1" locked="0" layoutInCell="1" allowOverlap="1">
          <wp:simplePos x="0" y="0"/>
          <wp:positionH relativeFrom="column">
            <wp:posOffset>-914400</wp:posOffset>
          </wp:positionH>
          <wp:positionV relativeFrom="paragraph">
            <wp:posOffset>-113665</wp:posOffset>
          </wp:positionV>
          <wp:extent cx="7772400" cy="879475"/>
          <wp:effectExtent l="19050" t="0" r="0" b="0"/>
          <wp:wrapNone/>
          <wp:docPr id="3" name="Picture 3"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KGND"/>
                  <pic:cNvPicPr>
                    <a:picLocks noChangeAspect="1" noChangeArrowheads="1"/>
                  </pic:cNvPicPr>
                </pic:nvPicPr>
                <pic:blipFill>
                  <a:blip r:embed="rId1"/>
                  <a:srcRect t="3323" b="88715"/>
                  <a:stretch>
                    <a:fillRect/>
                  </a:stretch>
                </pic:blipFill>
                <pic:spPr bwMode="auto">
                  <a:xfrm>
                    <a:off x="0" y="0"/>
                    <a:ext cx="7772400" cy="879475"/>
                  </a:xfrm>
                  <a:prstGeom prst="rect">
                    <a:avLst/>
                  </a:prstGeom>
                  <a:noFill/>
                </pic:spPr>
              </pic:pic>
            </a:graphicData>
          </a:graphic>
        </wp:anchor>
      </w:drawing>
    </w:r>
  </w:p>
  <w:p w:rsidR="00E21A99" w:rsidRPr="00580696" w:rsidRDefault="009E1843" w:rsidP="00FF68D7">
    <w:pPr>
      <w:tabs>
        <w:tab w:val="left" w:pos="3840"/>
        <w:tab w:val="right" w:pos="9360"/>
      </w:tabs>
      <w:jc w:val="right"/>
      <w:rPr>
        <w:rFonts w:ascii="Arial" w:hAnsi="Arial" w:cs="Arial"/>
        <w:b/>
        <w:sz w:val="28"/>
        <w:szCs w:val="28"/>
      </w:rPr>
    </w:pPr>
    <w:r w:rsidRPr="00580696">
      <w:rPr>
        <w:rFonts w:ascii="Arial" w:hAnsi="Arial" w:cs="Arial"/>
        <w:b/>
        <w:sz w:val="28"/>
        <w:szCs w:val="28"/>
      </w:rPr>
      <w:t>All Employment Network Call Recap</w:t>
    </w:r>
  </w:p>
  <w:p w:rsidR="009E1843" w:rsidRPr="00580696" w:rsidRDefault="009E1843" w:rsidP="00FF68D7">
    <w:pPr>
      <w:tabs>
        <w:tab w:val="left" w:pos="3840"/>
        <w:tab w:val="right" w:pos="9360"/>
      </w:tabs>
      <w:jc w:val="right"/>
      <w:rPr>
        <w:rFonts w:ascii="Arial" w:hAnsi="Arial" w:cs="Arial"/>
        <w:b/>
        <w:sz w:val="28"/>
        <w:szCs w:val="28"/>
      </w:rPr>
    </w:pPr>
    <w:r w:rsidRPr="00580696">
      <w:rPr>
        <w:rFonts w:ascii="Arial" w:hAnsi="Arial" w:cs="Arial"/>
        <w:b/>
        <w:sz w:val="28"/>
        <w:szCs w:val="28"/>
      </w:rPr>
      <w:t>March 12, 2015</w:t>
    </w:r>
  </w:p>
  <w:p w:rsidR="008D27B0" w:rsidRDefault="008D27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F5A36"/>
    <w:multiLevelType w:val="hybridMultilevel"/>
    <w:tmpl w:val="A18271C8"/>
    <w:lvl w:ilvl="0" w:tplc="04090001">
      <w:start w:val="1"/>
      <w:numFmt w:val="bullet"/>
      <w:lvlText w:val=""/>
      <w:lvlJc w:val="left"/>
      <w:pPr>
        <w:ind w:left="720" w:hanging="360"/>
      </w:pPr>
      <w:rPr>
        <w:rFonts w:ascii="Symbol" w:hAnsi="Symbol" w:hint="default"/>
        <w:b/>
        <w:i/>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B6F2F"/>
    <w:multiLevelType w:val="hybridMultilevel"/>
    <w:tmpl w:val="A06E32A4"/>
    <w:lvl w:ilvl="0" w:tplc="2520B58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B5CA6"/>
    <w:multiLevelType w:val="hybridMultilevel"/>
    <w:tmpl w:val="06565AD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361210D"/>
    <w:multiLevelType w:val="hybridMultilevel"/>
    <w:tmpl w:val="E116CE58"/>
    <w:lvl w:ilvl="0" w:tplc="22C8DA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2F2EC4"/>
    <w:multiLevelType w:val="hybridMultilevel"/>
    <w:tmpl w:val="DF6E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85AA4"/>
    <w:multiLevelType w:val="hybridMultilevel"/>
    <w:tmpl w:val="1708E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FE2105"/>
    <w:multiLevelType w:val="hybridMultilevel"/>
    <w:tmpl w:val="0A94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380FE7"/>
    <w:multiLevelType w:val="hybridMultilevel"/>
    <w:tmpl w:val="8F94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7B02D3"/>
    <w:multiLevelType w:val="hybridMultilevel"/>
    <w:tmpl w:val="B85C1B2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30AF62DB"/>
    <w:multiLevelType w:val="hybridMultilevel"/>
    <w:tmpl w:val="9C90E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1D74CD6"/>
    <w:multiLevelType w:val="hybridMultilevel"/>
    <w:tmpl w:val="19A8B8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8E0566"/>
    <w:multiLevelType w:val="hybridMultilevel"/>
    <w:tmpl w:val="AA4C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C32B3"/>
    <w:multiLevelType w:val="hybridMultilevel"/>
    <w:tmpl w:val="63F084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B12623F"/>
    <w:multiLevelType w:val="hybridMultilevel"/>
    <w:tmpl w:val="A86C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430250"/>
    <w:multiLevelType w:val="hybridMultilevel"/>
    <w:tmpl w:val="EA4C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CA653A"/>
    <w:multiLevelType w:val="hybridMultilevel"/>
    <w:tmpl w:val="D5C0A0C8"/>
    <w:lvl w:ilvl="0" w:tplc="8B5812D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4511546F"/>
    <w:multiLevelType w:val="hybridMultilevel"/>
    <w:tmpl w:val="E23228A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578F5474"/>
    <w:multiLevelType w:val="hybridMultilevel"/>
    <w:tmpl w:val="2F6ED83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E3E3B4D"/>
    <w:multiLevelType w:val="hybridMultilevel"/>
    <w:tmpl w:val="342491B4"/>
    <w:lvl w:ilvl="0" w:tplc="B0205618">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777123"/>
    <w:multiLevelType w:val="multilevel"/>
    <w:tmpl w:val="36F6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2F6F51"/>
    <w:multiLevelType w:val="hybridMultilevel"/>
    <w:tmpl w:val="95A2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066FE2"/>
    <w:multiLevelType w:val="hybridMultilevel"/>
    <w:tmpl w:val="A8C28ED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681D714B"/>
    <w:multiLevelType w:val="hybridMultilevel"/>
    <w:tmpl w:val="D068BE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A6F6982"/>
    <w:multiLevelType w:val="hybridMultilevel"/>
    <w:tmpl w:val="70BEA5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32D4924"/>
    <w:multiLevelType w:val="hybridMultilevel"/>
    <w:tmpl w:val="64EABD1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5">
    <w:nsid w:val="74773847"/>
    <w:multiLevelType w:val="hybridMultilevel"/>
    <w:tmpl w:val="7074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83060E"/>
    <w:multiLevelType w:val="hybridMultilevel"/>
    <w:tmpl w:val="E9D66C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1"/>
  </w:num>
  <w:num w:numId="4">
    <w:abstractNumId w:val="2"/>
  </w:num>
  <w:num w:numId="5">
    <w:abstractNumId w:val="19"/>
  </w:num>
  <w:num w:numId="6">
    <w:abstractNumId w:val="0"/>
  </w:num>
  <w:num w:numId="7">
    <w:abstractNumId w:val="17"/>
  </w:num>
  <w:num w:numId="8">
    <w:abstractNumId w:val="9"/>
  </w:num>
  <w:num w:numId="9">
    <w:abstractNumId w:val="5"/>
  </w:num>
  <w:num w:numId="10">
    <w:abstractNumId w:val="21"/>
  </w:num>
  <w:num w:numId="11">
    <w:abstractNumId w:val="8"/>
  </w:num>
  <w:num w:numId="12">
    <w:abstractNumId w:val="26"/>
  </w:num>
  <w:num w:numId="13">
    <w:abstractNumId w:val="3"/>
  </w:num>
  <w:num w:numId="14">
    <w:abstractNumId w:val="14"/>
  </w:num>
  <w:num w:numId="15">
    <w:abstractNumId w:val="4"/>
  </w:num>
  <w:num w:numId="16">
    <w:abstractNumId w:val="12"/>
  </w:num>
  <w:num w:numId="17">
    <w:abstractNumId w:val="11"/>
  </w:num>
  <w:num w:numId="18">
    <w:abstractNumId w:val="24"/>
  </w:num>
  <w:num w:numId="19">
    <w:abstractNumId w:val="15"/>
  </w:num>
  <w:num w:numId="20">
    <w:abstractNumId w:val="7"/>
  </w:num>
  <w:num w:numId="21">
    <w:abstractNumId w:val="16"/>
  </w:num>
  <w:num w:numId="22">
    <w:abstractNumId w:val="6"/>
  </w:num>
  <w:num w:numId="23">
    <w:abstractNumId w:val="13"/>
  </w:num>
  <w:num w:numId="24">
    <w:abstractNumId w:val="23"/>
  </w:num>
  <w:num w:numId="25">
    <w:abstractNumId w:val="25"/>
  </w:num>
  <w:num w:numId="26">
    <w:abstractNumId w:val="22"/>
  </w:num>
  <w:num w:numId="27">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D3"/>
    <w:rsid w:val="000064BF"/>
    <w:rsid w:val="00021BFC"/>
    <w:rsid w:val="00036A8A"/>
    <w:rsid w:val="00044789"/>
    <w:rsid w:val="0005524E"/>
    <w:rsid w:val="00057E12"/>
    <w:rsid w:val="00060366"/>
    <w:rsid w:val="00080346"/>
    <w:rsid w:val="000A6637"/>
    <w:rsid w:val="000C18F4"/>
    <w:rsid w:val="000D0B3A"/>
    <w:rsid w:val="000D0F84"/>
    <w:rsid w:val="000E0B10"/>
    <w:rsid w:val="000F388D"/>
    <w:rsid w:val="000F55D3"/>
    <w:rsid w:val="00110B38"/>
    <w:rsid w:val="001200AF"/>
    <w:rsid w:val="00125590"/>
    <w:rsid w:val="001301FD"/>
    <w:rsid w:val="0013454A"/>
    <w:rsid w:val="00137109"/>
    <w:rsid w:val="001447F5"/>
    <w:rsid w:val="001469BA"/>
    <w:rsid w:val="00161429"/>
    <w:rsid w:val="00163639"/>
    <w:rsid w:val="0017641D"/>
    <w:rsid w:val="00176E8E"/>
    <w:rsid w:val="001A173B"/>
    <w:rsid w:val="001B10F8"/>
    <w:rsid w:val="001D7855"/>
    <w:rsid w:val="001E32E6"/>
    <w:rsid w:val="00232ADB"/>
    <w:rsid w:val="0024699A"/>
    <w:rsid w:val="00262403"/>
    <w:rsid w:val="002A02B6"/>
    <w:rsid w:val="002A1319"/>
    <w:rsid w:val="002A5D95"/>
    <w:rsid w:val="002B771D"/>
    <w:rsid w:val="002C3BA3"/>
    <w:rsid w:val="002C3CE9"/>
    <w:rsid w:val="002C57EE"/>
    <w:rsid w:val="002D033F"/>
    <w:rsid w:val="002E3677"/>
    <w:rsid w:val="002F33EE"/>
    <w:rsid w:val="002F4073"/>
    <w:rsid w:val="002F4129"/>
    <w:rsid w:val="0030760B"/>
    <w:rsid w:val="003139B8"/>
    <w:rsid w:val="00324070"/>
    <w:rsid w:val="003510E4"/>
    <w:rsid w:val="00363097"/>
    <w:rsid w:val="00363A57"/>
    <w:rsid w:val="00366510"/>
    <w:rsid w:val="003701BE"/>
    <w:rsid w:val="003905C4"/>
    <w:rsid w:val="003D0A05"/>
    <w:rsid w:val="003F3074"/>
    <w:rsid w:val="00403C11"/>
    <w:rsid w:val="004144A0"/>
    <w:rsid w:val="00415231"/>
    <w:rsid w:val="00431B76"/>
    <w:rsid w:val="00433B68"/>
    <w:rsid w:val="00434EEF"/>
    <w:rsid w:val="004431CB"/>
    <w:rsid w:val="00461770"/>
    <w:rsid w:val="00462A96"/>
    <w:rsid w:val="00481461"/>
    <w:rsid w:val="004907F6"/>
    <w:rsid w:val="004A04B1"/>
    <w:rsid w:val="004B22B8"/>
    <w:rsid w:val="004C5459"/>
    <w:rsid w:val="004D0E6C"/>
    <w:rsid w:val="004D2837"/>
    <w:rsid w:val="004D479E"/>
    <w:rsid w:val="004E5BC6"/>
    <w:rsid w:val="0051433F"/>
    <w:rsid w:val="00525AEC"/>
    <w:rsid w:val="00525BB2"/>
    <w:rsid w:val="00530DAF"/>
    <w:rsid w:val="005354EE"/>
    <w:rsid w:val="005748DA"/>
    <w:rsid w:val="00580696"/>
    <w:rsid w:val="005E73E0"/>
    <w:rsid w:val="00606984"/>
    <w:rsid w:val="00654C42"/>
    <w:rsid w:val="00662131"/>
    <w:rsid w:val="006702D9"/>
    <w:rsid w:val="00671DF2"/>
    <w:rsid w:val="006726B6"/>
    <w:rsid w:val="0067476E"/>
    <w:rsid w:val="0068290E"/>
    <w:rsid w:val="00686E21"/>
    <w:rsid w:val="00691DC6"/>
    <w:rsid w:val="00697879"/>
    <w:rsid w:val="006A641B"/>
    <w:rsid w:val="006A75A8"/>
    <w:rsid w:val="006C7A41"/>
    <w:rsid w:val="006D2637"/>
    <w:rsid w:val="006F769B"/>
    <w:rsid w:val="00707C03"/>
    <w:rsid w:val="00730640"/>
    <w:rsid w:val="00735615"/>
    <w:rsid w:val="007375E9"/>
    <w:rsid w:val="00741A6B"/>
    <w:rsid w:val="00744BED"/>
    <w:rsid w:val="00750452"/>
    <w:rsid w:val="0075547D"/>
    <w:rsid w:val="00772D53"/>
    <w:rsid w:val="007F057A"/>
    <w:rsid w:val="007F68A0"/>
    <w:rsid w:val="008047C9"/>
    <w:rsid w:val="00811E30"/>
    <w:rsid w:val="0082531E"/>
    <w:rsid w:val="00826D93"/>
    <w:rsid w:val="00832D7B"/>
    <w:rsid w:val="00841D90"/>
    <w:rsid w:val="008629FF"/>
    <w:rsid w:val="008722FA"/>
    <w:rsid w:val="00883156"/>
    <w:rsid w:val="0088372C"/>
    <w:rsid w:val="008A4133"/>
    <w:rsid w:val="008B0CA4"/>
    <w:rsid w:val="008B559A"/>
    <w:rsid w:val="008C6F06"/>
    <w:rsid w:val="008D27B0"/>
    <w:rsid w:val="008E1717"/>
    <w:rsid w:val="00907F95"/>
    <w:rsid w:val="009270DA"/>
    <w:rsid w:val="00957F91"/>
    <w:rsid w:val="00961BEB"/>
    <w:rsid w:val="0097070D"/>
    <w:rsid w:val="00982429"/>
    <w:rsid w:val="0099640C"/>
    <w:rsid w:val="009A61D1"/>
    <w:rsid w:val="009E1843"/>
    <w:rsid w:val="009F1BB2"/>
    <w:rsid w:val="009F383E"/>
    <w:rsid w:val="00A226D2"/>
    <w:rsid w:val="00A228D7"/>
    <w:rsid w:val="00A328C6"/>
    <w:rsid w:val="00A34D00"/>
    <w:rsid w:val="00A41CBB"/>
    <w:rsid w:val="00A4494F"/>
    <w:rsid w:val="00A5350D"/>
    <w:rsid w:val="00A61A46"/>
    <w:rsid w:val="00A65F8C"/>
    <w:rsid w:val="00A8220D"/>
    <w:rsid w:val="00A824A5"/>
    <w:rsid w:val="00AA72AB"/>
    <w:rsid w:val="00AC6901"/>
    <w:rsid w:val="00AD15EA"/>
    <w:rsid w:val="00AD3AD9"/>
    <w:rsid w:val="00AE2B57"/>
    <w:rsid w:val="00AF33C6"/>
    <w:rsid w:val="00B133F4"/>
    <w:rsid w:val="00B5592B"/>
    <w:rsid w:val="00B63E2E"/>
    <w:rsid w:val="00B65CD6"/>
    <w:rsid w:val="00B67710"/>
    <w:rsid w:val="00BC61CB"/>
    <w:rsid w:val="00BD2933"/>
    <w:rsid w:val="00BD5093"/>
    <w:rsid w:val="00BE2FF7"/>
    <w:rsid w:val="00BE3787"/>
    <w:rsid w:val="00C11D20"/>
    <w:rsid w:val="00C64980"/>
    <w:rsid w:val="00C878D9"/>
    <w:rsid w:val="00C91DA3"/>
    <w:rsid w:val="00C94D8D"/>
    <w:rsid w:val="00CB5CDE"/>
    <w:rsid w:val="00CE3DAE"/>
    <w:rsid w:val="00D15632"/>
    <w:rsid w:val="00D2381A"/>
    <w:rsid w:val="00D24C88"/>
    <w:rsid w:val="00D376CA"/>
    <w:rsid w:val="00D437B6"/>
    <w:rsid w:val="00D57E71"/>
    <w:rsid w:val="00D62D71"/>
    <w:rsid w:val="00D938DB"/>
    <w:rsid w:val="00D96CC8"/>
    <w:rsid w:val="00DB5CCD"/>
    <w:rsid w:val="00DE1429"/>
    <w:rsid w:val="00DF359E"/>
    <w:rsid w:val="00E07443"/>
    <w:rsid w:val="00E21A99"/>
    <w:rsid w:val="00E22E3E"/>
    <w:rsid w:val="00E42FA7"/>
    <w:rsid w:val="00E55B77"/>
    <w:rsid w:val="00E57FB0"/>
    <w:rsid w:val="00E6002A"/>
    <w:rsid w:val="00E67F96"/>
    <w:rsid w:val="00E77E30"/>
    <w:rsid w:val="00E86842"/>
    <w:rsid w:val="00ED4258"/>
    <w:rsid w:val="00EF1D5C"/>
    <w:rsid w:val="00EF370F"/>
    <w:rsid w:val="00F27FA2"/>
    <w:rsid w:val="00F32B64"/>
    <w:rsid w:val="00F46A24"/>
    <w:rsid w:val="00F70FBF"/>
    <w:rsid w:val="00F73151"/>
    <w:rsid w:val="00FB2179"/>
    <w:rsid w:val="00FC7A8B"/>
    <w:rsid w:val="00FF4FF1"/>
    <w:rsid w:val="00FF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DA8E43AF-7D99-49F5-8570-4025A072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CDE"/>
    <w:rPr>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0"/>
      <w:szCs w:val="20"/>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0"/>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Juhi">
    <w:name w:val="Juhi"/>
    <w:basedOn w:val="MediumGrid21"/>
    <w:next w:val="MediumGrid21"/>
    <w:link w:val="JuhiChar"/>
    <w:qFormat/>
    <w:rsid w:val="00CB5CDE"/>
    <w:rPr>
      <w:rFonts w:ascii="Times New Roman" w:hAnsi="Times New Roman"/>
      <w:sz w:val="20"/>
    </w:rPr>
  </w:style>
  <w:style w:type="character" w:customStyle="1" w:styleId="JuhiChar">
    <w:name w:val="Juhi Char"/>
    <w:link w:val="Juhi"/>
    <w:rsid w:val="00CB5CDE"/>
    <w:rPr>
      <w:rFonts w:ascii="Times New Roman" w:hAnsi="Times New Roman"/>
      <w:sz w:val="20"/>
      <w:szCs w:val="32"/>
    </w:rPr>
  </w:style>
  <w:style w:type="paragraph" w:styleId="Header">
    <w:name w:val="header"/>
    <w:basedOn w:val="Normal"/>
    <w:link w:val="HeaderChar"/>
    <w:uiPriority w:val="99"/>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iPriority w:val="99"/>
    <w:unhideWhenUsed/>
    <w:rsid w:val="000F55D3"/>
    <w:pPr>
      <w:tabs>
        <w:tab w:val="center" w:pos="4680"/>
        <w:tab w:val="right" w:pos="9360"/>
      </w:tabs>
    </w:pPr>
  </w:style>
  <w:style w:type="character" w:customStyle="1" w:styleId="FooterChar">
    <w:name w:val="Footer Char"/>
    <w:link w:val="Footer"/>
    <w:uiPriority w:val="99"/>
    <w:rsid w:val="000F55D3"/>
    <w:rPr>
      <w:sz w:val="24"/>
      <w:szCs w:val="24"/>
    </w:rPr>
  </w:style>
  <w:style w:type="paragraph" w:styleId="BalloonText">
    <w:name w:val="Balloon Text"/>
    <w:basedOn w:val="Normal"/>
    <w:link w:val="BalloonTextChar"/>
    <w:uiPriority w:val="99"/>
    <w:semiHidden/>
    <w:unhideWhenUsed/>
    <w:rsid w:val="000F55D3"/>
    <w:rPr>
      <w:rFonts w:ascii="Tahoma" w:hAnsi="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ascii="Arial" w:eastAsia="Times New Roman" w:hAnsi="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A173B"/>
    <w:pPr>
      <w:spacing w:after="200" w:line="276" w:lineRule="auto"/>
      <w:ind w:left="720"/>
      <w:contextualSpacing/>
    </w:pPr>
    <w:rPr>
      <w:sz w:val="22"/>
      <w:szCs w:val="22"/>
    </w:rPr>
  </w:style>
  <w:style w:type="paragraph" w:styleId="BodyTextIndent">
    <w:name w:val="Body Text Indent"/>
    <w:basedOn w:val="Normal"/>
    <w:link w:val="BodyTextIndentChar"/>
    <w:rsid w:val="00110B38"/>
    <w:pPr>
      <w:ind w:left="720"/>
    </w:pPr>
    <w:rPr>
      <w:rFonts w:ascii="Times New Roman" w:eastAsia="Times New Roman" w:hAnsi="Times New Roman"/>
      <w:lang w:eastAsia="zh-CN"/>
    </w:rPr>
  </w:style>
  <w:style w:type="character" w:customStyle="1" w:styleId="BodyTextIndentChar">
    <w:name w:val="Body Text Indent Char"/>
    <w:basedOn w:val="DefaultParagraphFont"/>
    <w:link w:val="BodyTextIndent"/>
    <w:rsid w:val="00110B38"/>
    <w:rPr>
      <w:rFonts w:ascii="Times New Roman" w:eastAsia="Times New Roman" w:hAnsi="Times New Roman"/>
      <w:sz w:val="24"/>
      <w:szCs w:val="24"/>
      <w:lang w:eastAsia="zh-CN"/>
    </w:rPr>
  </w:style>
  <w:style w:type="paragraph" w:customStyle="1" w:styleId="owapara">
    <w:name w:val="owapara"/>
    <w:basedOn w:val="Normal"/>
    <w:rsid w:val="00811E30"/>
    <w:rPr>
      <w:rFonts w:ascii="Times New Roman" w:hAnsi="Times New Roman"/>
    </w:rPr>
  </w:style>
  <w:style w:type="paragraph" w:styleId="NormalWeb">
    <w:name w:val="Normal (Web)"/>
    <w:basedOn w:val="Normal"/>
    <w:uiPriority w:val="99"/>
    <w:unhideWhenUsed/>
    <w:rsid w:val="00044789"/>
    <w:pPr>
      <w:spacing w:before="100" w:beforeAutospacing="1" w:after="60"/>
      <w:ind w:left="120"/>
    </w:pPr>
    <w:rPr>
      <w:rFonts w:ascii="Times New Roman" w:eastAsia="Times New Roman" w:hAnsi="Times New Roman"/>
      <w:sz w:val="19"/>
      <w:szCs w:val="19"/>
    </w:rPr>
  </w:style>
  <w:style w:type="table" w:styleId="TableGrid">
    <w:name w:val="Table Grid"/>
    <w:basedOn w:val="TableNormal"/>
    <w:uiPriority w:val="59"/>
    <w:rsid w:val="00A44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78D9"/>
    <w:rPr>
      <w:sz w:val="16"/>
      <w:szCs w:val="16"/>
    </w:rPr>
  </w:style>
  <w:style w:type="paragraph" w:styleId="CommentText">
    <w:name w:val="annotation text"/>
    <w:basedOn w:val="Normal"/>
    <w:link w:val="CommentTextChar"/>
    <w:uiPriority w:val="99"/>
    <w:unhideWhenUsed/>
    <w:rsid w:val="00C878D9"/>
    <w:rPr>
      <w:sz w:val="20"/>
      <w:szCs w:val="20"/>
    </w:rPr>
  </w:style>
  <w:style w:type="character" w:customStyle="1" w:styleId="CommentTextChar">
    <w:name w:val="Comment Text Char"/>
    <w:basedOn w:val="DefaultParagraphFont"/>
    <w:link w:val="CommentText"/>
    <w:uiPriority w:val="99"/>
    <w:rsid w:val="00C878D9"/>
    <w:rPr>
      <w:rFonts w:ascii="Calibri" w:eastAsia="Calibri" w:hAnsi="Calibri" w:cs="Times New Roman"/>
    </w:rPr>
  </w:style>
  <w:style w:type="character" w:styleId="FollowedHyperlink">
    <w:name w:val="FollowedHyperlink"/>
    <w:uiPriority w:val="99"/>
    <w:semiHidden/>
    <w:unhideWhenUsed/>
    <w:rsid w:val="00741A6B"/>
    <w:rPr>
      <w:color w:val="800080"/>
      <w:u w:val="single"/>
    </w:rPr>
  </w:style>
  <w:style w:type="character" w:customStyle="1" w:styleId="hometext1">
    <w:name w:val="hometext1"/>
    <w:rsid w:val="00741A6B"/>
    <w:rPr>
      <w:rFonts w:ascii="Arial" w:hAnsi="Arial" w:cs="Arial" w:hint="default"/>
      <w:color w:val="333333"/>
      <w:sz w:val="18"/>
      <w:szCs w:val="18"/>
    </w:rPr>
  </w:style>
  <w:style w:type="character" w:customStyle="1" w:styleId="hometextdark1">
    <w:name w:val="hometextdark1"/>
    <w:rsid w:val="00741A6B"/>
    <w:rPr>
      <w:rFonts w:ascii="Arial" w:hAnsi="Arial" w:cs="Arial" w:hint="default"/>
      <w:b/>
      <w:bCs/>
      <w:color w:val="333333"/>
      <w:sz w:val="18"/>
      <w:szCs w:val="18"/>
    </w:rPr>
  </w:style>
  <w:style w:type="paragraph" w:customStyle="1" w:styleId="Pa6">
    <w:name w:val="Pa6"/>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Pa1">
    <w:name w:val="Pa1"/>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Pa10">
    <w:name w:val="Pa10"/>
    <w:basedOn w:val="Normal"/>
    <w:next w:val="Normal"/>
    <w:uiPriority w:val="99"/>
    <w:rsid w:val="00741A6B"/>
    <w:pPr>
      <w:autoSpaceDE w:val="0"/>
      <w:autoSpaceDN w:val="0"/>
      <w:adjustRightInd w:val="0"/>
      <w:spacing w:line="221" w:lineRule="atLeast"/>
    </w:pPr>
    <w:rPr>
      <w:rFonts w:ascii="Arial" w:hAnsi="Arial" w:cs="Arial"/>
    </w:rPr>
  </w:style>
  <w:style w:type="paragraph" w:customStyle="1" w:styleId="handbook">
    <w:name w:val="handbook"/>
    <w:basedOn w:val="Normal"/>
    <w:rsid w:val="00741A6B"/>
    <w:pPr>
      <w:spacing w:before="100" w:beforeAutospacing="1" w:after="100" w:afterAutospacing="1"/>
    </w:pPr>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41A6B"/>
    <w:pPr>
      <w:spacing w:after="200" w:line="276" w:lineRule="auto"/>
    </w:pPr>
    <w:rPr>
      <w:b/>
      <w:bCs/>
    </w:rPr>
  </w:style>
  <w:style w:type="character" w:customStyle="1" w:styleId="CommentSubjectChar">
    <w:name w:val="Comment Subject Char"/>
    <w:basedOn w:val="CommentTextChar"/>
    <w:link w:val="CommentSubject"/>
    <w:uiPriority w:val="99"/>
    <w:semiHidden/>
    <w:rsid w:val="00741A6B"/>
    <w:rPr>
      <w:rFonts w:ascii="Calibri" w:eastAsia="Calibri" w:hAnsi="Calibri" w:cs="Times New Roman"/>
      <w:b/>
      <w:bCs/>
    </w:rPr>
  </w:style>
  <w:style w:type="paragraph" w:customStyle="1" w:styleId="SectionHead">
    <w:name w:val="Section Head"/>
    <w:rsid w:val="00741A6B"/>
    <w:pPr>
      <w:widowControl w:val="0"/>
      <w:autoSpaceDE w:val="0"/>
      <w:autoSpaceDN w:val="0"/>
      <w:adjustRightInd w:val="0"/>
    </w:pPr>
    <w:rPr>
      <w:rFonts w:ascii="Times New Roman" w:eastAsia="Times New Roman" w:hAnsi="Times New Roman"/>
      <w:sz w:val="24"/>
      <w:szCs w:val="24"/>
      <w:lang w:eastAsia="zh-CN"/>
    </w:rPr>
  </w:style>
  <w:style w:type="paragraph" w:customStyle="1" w:styleId="Pa11">
    <w:name w:val="Pa11"/>
    <w:basedOn w:val="Default"/>
    <w:next w:val="Default"/>
    <w:uiPriority w:val="99"/>
    <w:rsid w:val="00741A6B"/>
    <w:pPr>
      <w:spacing w:line="221" w:lineRule="atLeast"/>
    </w:pPr>
    <w:rPr>
      <w:rFonts w:ascii="Myriad Pro" w:hAnsi="Myriad Pro"/>
      <w:color w:val="auto"/>
    </w:rPr>
  </w:style>
  <w:style w:type="paragraph" w:customStyle="1" w:styleId="pa100">
    <w:name w:val="pa10"/>
    <w:basedOn w:val="Normal"/>
    <w:rsid w:val="00741A6B"/>
    <w:rPr>
      <w:rFonts w:ascii="Times New Roman" w:eastAsia="Times New Roman" w:hAnsi="Times New Roman"/>
    </w:rPr>
  </w:style>
  <w:style w:type="paragraph" w:styleId="Revision">
    <w:name w:val="Revision"/>
    <w:hidden/>
    <w:uiPriority w:val="99"/>
    <w:rsid w:val="00741A6B"/>
    <w:rPr>
      <w:sz w:val="22"/>
      <w:szCs w:val="22"/>
    </w:rPr>
  </w:style>
  <w:style w:type="paragraph" w:customStyle="1" w:styleId="Organization">
    <w:name w:val="Organization"/>
    <w:basedOn w:val="Normal"/>
    <w:next w:val="Normal"/>
    <w:uiPriority w:val="1"/>
    <w:qFormat/>
    <w:rsid w:val="00B67710"/>
    <w:pPr>
      <w:spacing w:before="240" w:after="100"/>
      <w:ind w:left="144" w:right="144"/>
    </w:pPr>
    <w:rPr>
      <w:rFonts w:ascii="Arial" w:eastAsia="MS PGothic" w:hAnsi="Arial"/>
      <w:color w:val="3F505B"/>
      <w:sz w:val="44"/>
      <w:szCs w:val="22"/>
    </w:rPr>
  </w:style>
  <w:style w:type="paragraph" w:customStyle="1" w:styleId="MXTTxt">
    <w:name w:val="MX T Txt"/>
    <w:uiPriority w:val="3"/>
    <w:qFormat/>
    <w:rsid w:val="00B67710"/>
    <w:pPr>
      <w:spacing w:before="20" w:after="20"/>
    </w:pPr>
    <w:rPr>
      <w:rFonts w:ascii="Arial Narrow" w:eastAsia="Times New Roman" w:hAnsi="Arial Narrow"/>
      <w:spacing w:val="8"/>
      <w:szCs w:val="18"/>
    </w:rPr>
  </w:style>
  <w:style w:type="paragraph" w:customStyle="1" w:styleId="MXTHd1">
    <w:name w:val="MX T Hd 1"/>
    <w:basedOn w:val="Normal"/>
    <w:uiPriority w:val="3"/>
    <w:qFormat/>
    <w:rsid w:val="00B67710"/>
    <w:pPr>
      <w:keepNext/>
      <w:spacing w:before="20" w:after="20"/>
      <w:jc w:val="center"/>
    </w:pPr>
    <w:rPr>
      <w:rFonts w:ascii="Arial Narrow" w:eastAsia="Times New Roman" w:hAnsi="Arial Narrow"/>
      <w:b/>
      <w:color w:val="FFFFFF"/>
      <w:spacing w:val="8"/>
      <w:sz w:val="20"/>
      <w:szCs w:val="18"/>
    </w:rPr>
  </w:style>
  <w:style w:type="paragraph" w:customStyle="1" w:styleId="Photo">
    <w:name w:val="Photo"/>
    <w:basedOn w:val="Normal"/>
    <w:uiPriority w:val="2"/>
    <w:qFormat/>
    <w:rsid w:val="00021BFC"/>
    <w:pPr>
      <w:spacing w:after="360"/>
      <w:jc w:val="center"/>
    </w:pPr>
    <w:rPr>
      <w:rFonts w:ascii="Arial" w:eastAsia="Arial" w:hAnsi="Arial"/>
      <w:color w:val="26262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 w:id="1376004482">
      <w:bodyDiv w:val="1"/>
      <w:marLeft w:val="0"/>
      <w:marRight w:val="0"/>
      <w:marTop w:val="0"/>
      <w:marBottom w:val="0"/>
      <w:divBdr>
        <w:top w:val="none" w:sz="0" w:space="0" w:color="auto"/>
        <w:left w:val="none" w:sz="0" w:space="0" w:color="auto"/>
        <w:bottom w:val="none" w:sz="0" w:space="0" w:color="auto"/>
        <w:right w:val="none" w:sz="0" w:space="0" w:color="auto"/>
      </w:divBdr>
    </w:div>
    <w:div w:id="1539974879">
      <w:bodyDiv w:val="1"/>
      <w:marLeft w:val="0"/>
      <w:marRight w:val="0"/>
      <w:marTop w:val="0"/>
      <w:marBottom w:val="0"/>
      <w:divBdr>
        <w:top w:val="none" w:sz="0" w:space="0" w:color="auto"/>
        <w:left w:val="none" w:sz="0" w:space="0" w:color="auto"/>
        <w:bottom w:val="none" w:sz="0" w:space="0" w:color="auto"/>
        <w:right w:val="none" w:sz="0" w:space="0" w:color="auto"/>
      </w:divBdr>
    </w:div>
    <w:div w:id="186752419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content.govdelivery.com/bulletins/gd/USSSA-f608c8?wgt_ref=USSSA_WIDGET_4" TargetMode="External"/><Relationship Id="rId13" Type="http://schemas.openxmlformats.org/officeDocument/2006/relationships/hyperlink" Target="http://www.gatherplace.net/join?p=32439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therplace.net/join?p=324393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rtickettowork.com/web/ttw/events-archiv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NService@ssa.gov" TargetMode="External"/><Relationship Id="rId4" Type="http://schemas.openxmlformats.org/officeDocument/2006/relationships/settings" Target="settings.xml"/><Relationship Id="rId9" Type="http://schemas.openxmlformats.org/officeDocument/2006/relationships/hyperlink" Target="http://content.govdelivery.com/bulletins/gd/USSSA-f6da7e?wgt_ref=USSSA_WIDGET_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6CE8F-766A-472F-AA99-8F76BE3BB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Juhi Dubey</dc:creator>
  <cp:lastModifiedBy>LaTasha Durret</cp:lastModifiedBy>
  <cp:revision>4</cp:revision>
  <cp:lastPrinted>2015-03-30T21:23:00Z</cp:lastPrinted>
  <dcterms:created xsi:type="dcterms:W3CDTF">2015-03-30T21:19:00Z</dcterms:created>
  <dcterms:modified xsi:type="dcterms:W3CDTF">2015-03-31T15:16:00Z</dcterms:modified>
</cp:coreProperties>
</file>