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4A1C" w:rsidRDefault="008F0A1C" w:rsidP="00534A1C">
      <w:pPr>
        <w:pStyle w:val="Heading2"/>
        <w:tabs>
          <w:tab w:val="left" w:pos="4980"/>
        </w:tabs>
        <w:rPr>
          <w:rFonts w:eastAsia="MS Mincho"/>
          <w:sz w:val="21"/>
          <w:szCs w:val="21"/>
        </w:rPr>
      </w:pPr>
      <w:r>
        <w:rPr>
          <w:rFonts w:eastAsia="MS Mincho"/>
          <w:sz w:val="21"/>
          <w:szCs w:val="21"/>
        </w:rPr>
        <w:t>Intr</w:t>
      </w:r>
      <w:r w:rsidR="00534A1C" w:rsidRPr="00534A1C">
        <w:rPr>
          <w:rFonts w:eastAsia="MS Mincho"/>
          <w:sz w:val="21"/>
          <w:szCs w:val="21"/>
        </w:rPr>
        <w:t>oductions and Updates</w:t>
      </w:r>
    </w:p>
    <w:p w:rsidR="002312D0" w:rsidRDefault="00AC35AD" w:rsidP="00CE0299">
      <w:r>
        <w:t>Rob Pfaff, SSA</w:t>
      </w:r>
      <w:r w:rsidR="006F2AA5">
        <w:t xml:space="preserve"> w</w:t>
      </w:r>
      <w:r w:rsidR="00AA6607">
        <w:t xml:space="preserve">elcomed everyone to the </w:t>
      </w:r>
      <w:r w:rsidR="002312D0">
        <w:t xml:space="preserve">first quarterly </w:t>
      </w:r>
      <w:r w:rsidR="00AA6607">
        <w:t>call</w:t>
      </w:r>
      <w:r w:rsidR="002312D0">
        <w:t xml:space="preserve"> of</w:t>
      </w:r>
      <w:r w:rsidR="00AA6607">
        <w:t xml:space="preserve"> 2017</w:t>
      </w:r>
      <w:r w:rsidR="006F2AA5">
        <w:t xml:space="preserve"> and shared updates</w:t>
      </w:r>
      <w:r w:rsidR="00AA6607">
        <w:t xml:space="preserve">.  </w:t>
      </w:r>
    </w:p>
    <w:p w:rsidR="00013DDA" w:rsidRDefault="002312D0" w:rsidP="00CE0299">
      <w:r>
        <w:t xml:space="preserve">Staff changes at SSA are occurring </w:t>
      </w:r>
      <w:r w:rsidR="00CC7823">
        <w:t xml:space="preserve">in </w:t>
      </w:r>
      <w:r w:rsidR="00AA6607">
        <w:t>agency leadership with the election and other government changes.  SSA is awaiting a nominee for Commissioner</w:t>
      </w:r>
      <w:r>
        <w:t>.</w:t>
      </w:r>
      <w:r w:rsidR="00AA6607">
        <w:t xml:space="preserve"> </w:t>
      </w:r>
      <w:r w:rsidR="006F2AA5">
        <w:t xml:space="preserve">Acting Commissioner </w:t>
      </w:r>
      <w:r w:rsidR="00AA6607">
        <w:t xml:space="preserve">Carolyn Colvin resigned </w:t>
      </w:r>
      <w:r w:rsidR="006F2AA5">
        <w:t>in January</w:t>
      </w:r>
      <w:r w:rsidR="00E56A79">
        <w:t>,</w:t>
      </w:r>
      <w:r w:rsidR="00AA6607">
        <w:t xml:space="preserve"> </w:t>
      </w:r>
      <w:r w:rsidR="00E56A79">
        <w:t xml:space="preserve">and </w:t>
      </w:r>
      <w:r w:rsidR="00CC7823">
        <w:t xml:space="preserve">was </w:t>
      </w:r>
      <w:r w:rsidR="00AA6607">
        <w:t xml:space="preserve">replaced by </w:t>
      </w:r>
      <w:r w:rsidR="00013DDA">
        <w:t xml:space="preserve">Acting Commissioner </w:t>
      </w:r>
      <w:r w:rsidR="00AA6607">
        <w:t>Nancy Berryhill</w:t>
      </w:r>
      <w:r>
        <w:t xml:space="preserve">. Nancy is the </w:t>
      </w:r>
      <w:r w:rsidR="00AA6607">
        <w:t>prior Deputy Secret</w:t>
      </w:r>
      <w:r>
        <w:t>ar</w:t>
      </w:r>
      <w:r w:rsidR="00AA6607">
        <w:t xml:space="preserve">y for </w:t>
      </w:r>
      <w:r>
        <w:t xml:space="preserve">SSA </w:t>
      </w:r>
      <w:r w:rsidR="00AA6607">
        <w:t>Operations</w:t>
      </w:r>
      <w:r>
        <w:t xml:space="preserve">.  </w:t>
      </w:r>
    </w:p>
    <w:p w:rsidR="00AA6607" w:rsidRDefault="00013DDA" w:rsidP="00CE0299">
      <w:r>
        <w:t xml:space="preserve">SSA’s Office of Retirement and Disability Policy </w:t>
      </w:r>
      <w:r w:rsidR="00AA6607">
        <w:t>Deputy Commission</w:t>
      </w:r>
      <w:r>
        <w:t>er</w:t>
      </w:r>
      <w:r w:rsidR="00AA6607">
        <w:t xml:space="preserve"> Virginia </w:t>
      </w:r>
      <w:r w:rsidR="002312D0">
        <w:t>R</w:t>
      </w:r>
      <w:r w:rsidR="00AA6607">
        <w:t xml:space="preserve">eno </w:t>
      </w:r>
      <w:r w:rsidR="002312D0">
        <w:t xml:space="preserve">has also </w:t>
      </w:r>
      <w:r w:rsidR="00AA6607">
        <w:t>resigned</w:t>
      </w:r>
      <w:r>
        <w:t xml:space="preserve">. </w:t>
      </w:r>
      <w:r w:rsidRPr="00013DDA">
        <w:t xml:space="preserve">Marianna LaCanfora </w:t>
      </w:r>
      <w:r w:rsidR="002312D0">
        <w:t xml:space="preserve">has assumed the position </w:t>
      </w:r>
      <w:r>
        <w:t>on an acting basis</w:t>
      </w:r>
      <w:r w:rsidR="004C04A8">
        <w:t xml:space="preserve"> </w:t>
      </w:r>
      <w:r w:rsidR="00CC7823">
        <w:t xml:space="preserve">and </w:t>
      </w:r>
      <w:r w:rsidR="00AA6607">
        <w:t xml:space="preserve">brings knowledge </w:t>
      </w:r>
      <w:r w:rsidR="00C32F01">
        <w:t>of</w:t>
      </w:r>
      <w:r w:rsidR="00AA6607">
        <w:t xml:space="preserve"> retirement and disability program</w:t>
      </w:r>
      <w:r w:rsidR="002312D0">
        <w:t>s</w:t>
      </w:r>
      <w:r>
        <w:t xml:space="preserve">. She is also </w:t>
      </w:r>
      <w:r w:rsidR="00AA6607">
        <w:t>very familiar with T</w:t>
      </w:r>
      <w:r w:rsidR="002312D0">
        <w:t>icket to Work</w:t>
      </w:r>
      <w:r w:rsidR="00C32F01">
        <w:t>.</w:t>
      </w:r>
    </w:p>
    <w:p w:rsidR="00AA6607" w:rsidRDefault="000C56A1" w:rsidP="00CE0299">
      <w:r>
        <w:t>Rob</w:t>
      </w:r>
      <w:r w:rsidR="00013DDA">
        <w:t xml:space="preserve"> welcomed </w:t>
      </w:r>
      <w:r w:rsidR="00DA159C">
        <w:t xml:space="preserve">and expressed SSA appreciation to the </w:t>
      </w:r>
      <w:r w:rsidR="00013DDA">
        <w:t xml:space="preserve">new ENs </w:t>
      </w:r>
      <w:r w:rsidR="00DA159C">
        <w:t xml:space="preserve">who have entered the program over the past 3 months </w:t>
      </w:r>
      <w:r w:rsidR="00DA159C">
        <w:t xml:space="preserve">to provide beneficiary employment services and supports.  </w:t>
      </w:r>
    </w:p>
    <w:p w:rsidR="00CE0299" w:rsidRDefault="00E56A79" w:rsidP="00CE0299">
      <w:r>
        <w:t xml:space="preserve">COLA Notices: </w:t>
      </w:r>
      <w:r w:rsidR="00AA6607">
        <w:t>The</w:t>
      </w:r>
      <w:r w:rsidR="00013DDA">
        <w:t xml:space="preserve">re is good news regarding the </w:t>
      </w:r>
      <w:r>
        <w:t xml:space="preserve">revised </w:t>
      </w:r>
      <w:r w:rsidR="00CD7DB5">
        <w:t xml:space="preserve">annual </w:t>
      </w:r>
      <w:r w:rsidR="00AA6607">
        <w:t>COLA notices</w:t>
      </w:r>
      <w:r w:rsidR="00CD7DB5">
        <w:t xml:space="preserve"> that</w:t>
      </w:r>
      <w:r w:rsidR="001142E1">
        <w:t xml:space="preserve"> </w:t>
      </w:r>
      <w:r w:rsidR="00CC7823">
        <w:t xml:space="preserve">that </w:t>
      </w:r>
      <w:r>
        <w:t xml:space="preserve">now </w:t>
      </w:r>
      <w:r w:rsidR="00AA6607">
        <w:t xml:space="preserve">emphasize the TTW call center number and </w:t>
      </w:r>
      <w:r w:rsidR="0084016E">
        <w:t>C</w:t>
      </w:r>
      <w:r w:rsidR="00AA6607">
        <w:t>hoosework website</w:t>
      </w:r>
      <w:r w:rsidR="0084016E">
        <w:t xml:space="preserve">.  MAXIMUS </w:t>
      </w:r>
      <w:r w:rsidR="00CD7DB5">
        <w:t xml:space="preserve">has </w:t>
      </w:r>
      <w:r w:rsidR="00AA6607">
        <w:t>report</w:t>
      </w:r>
      <w:r w:rsidR="0084016E">
        <w:t xml:space="preserve">ed </w:t>
      </w:r>
      <w:r w:rsidR="00AA6607">
        <w:t xml:space="preserve">a substantial increase in the </w:t>
      </w:r>
      <w:r w:rsidR="0084016E">
        <w:t xml:space="preserve">number of calls to the </w:t>
      </w:r>
      <w:r w:rsidR="00AA6607">
        <w:t>TTW call center</w:t>
      </w:r>
      <w:r>
        <w:t xml:space="preserve"> since December and January </w:t>
      </w:r>
      <w:r w:rsidR="00CD7DB5">
        <w:t xml:space="preserve">when the notices went out.  </w:t>
      </w:r>
      <w:r w:rsidR="00AA6607">
        <w:t>ENs should also realize an increase in</w:t>
      </w:r>
      <w:r w:rsidR="0084016E">
        <w:t xml:space="preserve"> inquiry</w:t>
      </w:r>
      <w:r w:rsidR="00AA6607">
        <w:t xml:space="preserve"> calls</w:t>
      </w:r>
      <w:r w:rsidR="00DA159C">
        <w:t>.</w:t>
      </w:r>
    </w:p>
    <w:p w:rsidR="000F4015" w:rsidRPr="00CC7823" w:rsidRDefault="00CE0299" w:rsidP="00CE0299">
      <w:r w:rsidRPr="00C05DA9">
        <w:t>Ticket Program performance data: Felix Stump (TPM)</w:t>
      </w:r>
      <w:r w:rsidR="000F4015" w:rsidRPr="00C05DA9">
        <w:t xml:space="preserve"> </w:t>
      </w:r>
    </w:p>
    <w:p w:rsidR="000F4015" w:rsidRDefault="000F4015" w:rsidP="00CE0299">
      <w:r>
        <w:t xml:space="preserve">Felix shared </w:t>
      </w:r>
      <w:r w:rsidR="00F24F5A">
        <w:t xml:space="preserve">comparative </w:t>
      </w:r>
      <w:r>
        <w:t>calendar year</w:t>
      </w:r>
      <w:r w:rsidR="00F24F5A">
        <w:t xml:space="preserve"> (CY)</w:t>
      </w:r>
      <w:r>
        <w:t xml:space="preserve"> </w:t>
      </w:r>
      <w:r w:rsidR="00F24F5A">
        <w:t xml:space="preserve">2015 and </w:t>
      </w:r>
      <w:r>
        <w:t>2016 year</w:t>
      </w:r>
      <w:r w:rsidR="00F647BA">
        <w:t>-</w:t>
      </w:r>
      <w:r>
        <w:t>end performance data</w:t>
      </w:r>
      <w:r w:rsidR="00F24F5A">
        <w:t xml:space="preserve">. </w:t>
      </w:r>
      <w:r w:rsidR="00E74AAD">
        <w:t>ENs are doing more work with more beneficiaries</w:t>
      </w:r>
      <w:r w:rsidR="00F24F5A">
        <w:t xml:space="preserve"> in CY2016</w:t>
      </w:r>
      <w:r w:rsidR="00E74AAD">
        <w:t xml:space="preserve"> and receiving greater rewards.</w:t>
      </w:r>
      <w:r>
        <w:t xml:space="preserve"> </w:t>
      </w:r>
    </w:p>
    <w:p w:rsidR="000F4015" w:rsidRDefault="000F4015" w:rsidP="000F4015">
      <w:pPr>
        <w:pStyle w:val="ListParagraph"/>
        <w:numPr>
          <w:ilvl w:val="0"/>
          <w:numId w:val="36"/>
        </w:numPr>
      </w:pPr>
      <w:r>
        <w:t>The num</w:t>
      </w:r>
      <w:r w:rsidR="00270F7D">
        <w:t>ber of ENs at the close of 201</w:t>
      </w:r>
      <w:r>
        <w:t>6</w:t>
      </w:r>
      <w:r w:rsidR="00270F7D">
        <w:t xml:space="preserve"> </w:t>
      </w:r>
      <w:r>
        <w:t xml:space="preserve">was 609 which was four fewer than the 613 ENs at the end of 2015.  Despite this slight decline, there was an increase in EN activity on all other </w:t>
      </w:r>
      <w:r w:rsidR="00F647BA">
        <w:t>performance</w:t>
      </w:r>
      <w:r>
        <w:t xml:space="preserve"> measures.</w:t>
      </w:r>
    </w:p>
    <w:p w:rsidR="000F4015" w:rsidRDefault="000F4015" w:rsidP="000F4015">
      <w:pPr>
        <w:pStyle w:val="ListParagraph"/>
        <w:numPr>
          <w:ilvl w:val="0"/>
          <w:numId w:val="36"/>
        </w:numPr>
      </w:pPr>
      <w:r>
        <w:t>M</w:t>
      </w:r>
      <w:r w:rsidR="00270F7D">
        <w:t xml:space="preserve">ore </w:t>
      </w:r>
      <w:r>
        <w:t xml:space="preserve">ENs are </w:t>
      </w:r>
      <w:r w:rsidR="00270F7D">
        <w:t>engaging with beneficiaries</w:t>
      </w:r>
      <w:r w:rsidR="00F24F5A">
        <w:t>.</w:t>
      </w:r>
      <w:r>
        <w:t xml:space="preserve"> As</w:t>
      </w:r>
      <w:r w:rsidR="00270F7D">
        <w:t>signed benefici</w:t>
      </w:r>
      <w:r>
        <w:t>aries</w:t>
      </w:r>
      <w:r w:rsidR="00270F7D">
        <w:t xml:space="preserve"> increased by 7</w:t>
      </w:r>
      <w:r>
        <w:t>,</w:t>
      </w:r>
      <w:r w:rsidR="00270F7D">
        <w:t>5</w:t>
      </w:r>
      <w:r>
        <w:t>32</w:t>
      </w:r>
      <w:r w:rsidR="00270F7D">
        <w:t xml:space="preserve"> </w:t>
      </w:r>
      <w:r>
        <w:t>(+14.2%</w:t>
      </w:r>
      <w:r w:rsidR="00F647BA">
        <w:t xml:space="preserve"> compared to CY 2015</w:t>
      </w:r>
      <w:r>
        <w:t xml:space="preserve">) by the end of </w:t>
      </w:r>
      <w:r w:rsidR="00F647BA">
        <w:t xml:space="preserve">CY </w:t>
      </w:r>
      <w:r>
        <w:t xml:space="preserve">2016 reaching </w:t>
      </w:r>
      <w:r w:rsidR="00F24F5A">
        <w:t xml:space="preserve">a </w:t>
      </w:r>
      <w:r>
        <w:t>total of</w:t>
      </w:r>
      <w:r w:rsidR="00F24F5A">
        <w:t xml:space="preserve"> 60,260</w:t>
      </w:r>
      <w:r>
        <w:t xml:space="preserve">. </w:t>
      </w:r>
    </w:p>
    <w:p w:rsidR="00F24F5A" w:rsidRDefault="00F24F5A" w:rsidP="000F4015">
      <w:pPr>
        <w:pStyle w:val="ListParagraph"/>
        <w:numPr>
          <w:ilvl w:val="0"/>
          <w:numId w:val="36"/>
        </w:numPr>
      </w:pPr>
      <w:r>
        <w:t xml:space="preserve">There was an increase of </w:t>
      </w:r>
      <w:r w:rsidR="00E74AAD">
        <w:t xml:space="preserve">12,098 (+27.7%) </w:t>
      </w:r>
      <w:r>
        <w:t xml:space="preserve">in the number of beneficiaries working and generating payments in </w:t>
      </w:r>
      <w:r w:rsidR="00F647BA">
        <w:t xml:space="preserve">CY </w:t>
      </w:r>
      <w:r>
        <w:t>2016 as compared to</w:t>
      </w:r>
      <w:r w:rsidR="00F647BA">
        <w:t xml:space="preserve"> CY</w:t>
      </w:r>
      <w:r>
        <w:t xml:space="preserve"> 2015.  A cumulative 55,652 beneficiaries generated payments </w:t>
      </w:r>
      <w:r w:rsidR="00F647BA">
        <w:t>over</w:t>
      </w:r>
      <w:r>
        <w:t xml:space="preserve"> the twelve months of 2016.   </w:t>
      </w:r>
    </w:p>
    <w:p w:rsidR="00E74AAD" w:rsidRDefault="00F24F5A" w:rsidP="00F24F5A">
      <w:pPr>
        <w:pStyle w:val="ListParagraph"/>
        <w:numPr>
          <w:ilvl w:val="0"/>
          <w:numId w:val="36"/>
        </w:numPr>
      </w:pPr>
      <w:r w:rsidRPr="00F24F5A">
        <w:t>SSA made payments</w:t>
      </w:r>
      <w:r>
        <w:t xml:space="preserve"> </w:t>
      </w:r>
      <w:r w:rsidRPr="00F24F5A">
        <w:t>totaling $77.8 million during CY 2016 to ENs for their support of working beneficiaries</w:t>
      </w:r>
      <w:r>
        <w:t xml:space="preserve">. </w:t>
      </w:r>
      <w:r w:rsidRPr="00F24F5A">
        <w:t xml:space="preserve"> </w:t>
      </w:r>
      <w:r>
        <w:t xml:space="preserve">ENs earned </w:t>
      </w:r>
      <w:r w:rsidR="00E74AAD">
        <w:t xml:space="preserve">+16.7 million (+27.4%) </w:t>
      </w:r>
      <w:r>
        <w:t>more in</w:t>
      </w:r>
      <w:r w:rsidR="00E74AAD">
        <w:t xml:space="preserve"> payment dollars</w:t>
      </w:r>
      <w:r>
        <w:t xml:space="preserve"> in </w:t>
      </w:r>
      <w:r>
        <w:lastRenderedPageBreak/>
        <w:t xml:space="preserve">CY2016 compared to CY 2015. </w:t>
      </w:r>
    </w:p>
    <w:p w:rsidR="00270F7D" w:rsidRDefault="00270F7D" w:rsidP="000F4015">
      <w:pPr>
        <w:pStyle w:val="ListParagraph"/>
        <w:numPr>
          <w:ilvl w:val="0"/>
          <w:numId w:val="36"/>
        </w:numPr>
      </w:pPr>
      <w:r>
        <w:t xml:space="preserve">The number of beneficiaries for </w:t>
      </w:r>
      <w:r w:rsidR="00F24F5A">
        <w:t>whom</w:t>
      </w:r>
      <w:r>
        <w:t xml:space="preserve"> cash benefits were not paid</w:t>
      </w:r>
      <w:r w:rsidR="00E74AAD">
        <w:t xml:space="preserve"> for at least one month due to earnings in CY 2016 increased by 4,504 (+31.2%) </w:t>
      </w:r>
      <w:r w:rsidR="00F24F5A">
        <w:t xml:space="preserve">over CY 2015 </w:t>
      </w:r>
      <w:r w:rsidR="00E74AAD">
        <w:t>to a total of 18</w:t>
      </w:r>
      <w:r w:rsidR="00F24F5A">
        <w:t>,</w:t>
      </w:r>
      <w:r w:rsidR="00E74AAD">
        <w:t>9</w:t>
      </w:r>
      <w:r w:rsidR="00F647BA">
        <w:t>3</w:t>
      </w:r>
      <w:r w:rsidR="00E74AAD">
        <w:t xml:space="preserve">4. </w:t>
      </w:r>
    </w:p>
    <w:p w:rsidR="00CE0299" w:rsidRDefault="00CE0299" w:rsidP="00CE0299">
      <w:pPr>
        <w:rPr>
          <w:b/>
          <w:color w:val="365F91" w:themeColor="accent1" w:themeShade="BF"/>
        </w:rPr>
      </w:pPr>
      <w:r w:rsidRPr="00CE0299">
        <w:rPr>
          <w:b/>
          <w:color w:val="365F91" w:themeColor="accent1" w:themeShade="BF"/>
        </w:rPr>
        <w:t>Guest speaker on veteran’s services and supports</w:t>
      </w:r>
    </w:p>
    <w:p w:rsidR="00E87B13" w:rsidRPr="00E87B13" w:rsidRDefault="00CE0299" w:rsidP="00FB0DA2">
      <w:r w:rsidRPr="00CE0299">
        <w:t xml:space="preserve">Sheriene Knox, </w:t>
      </w:r>
      <w:r w:rsidR="004A0088">
        <w:t xml:space="preserve">Ticket Program Manager with </w:t>
      </w:r>
      <w:r w:rsidRPr="00CE0299">
        <w:t>Operation Job Ready Veterans</w:t>
      </w:r>
      <w:r w:rsidR="004A0088">
        <w:t xml:space="preserve">, offered a presentation </w:t>
      </w:r>
      <w:r w:rsidR="004A0088">
        <w:t>about</w:t>
      </w:r>
      <w:r w:rsidR="004A0088">
        <w:t xml:space="preserve"> </w:t>
      </w:r>
      <w:r w:rsidR="004A0088">
        <w:t>Veterans and Ticket to Work</w:t>
      </w:r>
      <w:r w:rsidR="004A0088">
        <w:t xml:space="preserve">.  </w:t>
      </w:r>
      <w:r w:rsidR="00946381">
        <w:t>She reviewed several</w:t>
      </w:r>
      <w:r w:rsidR="004A0088">
        <w:t xml:space="preserve"> </w:t>
      </w:r>
      <w:r w:rsidR="00946381">
        <w:t xml:space="preserve">topics </w:t>
      </w:r>
      <w:r w:rsidR="004A0088">
        <w:t>related to serving disabled veterans</w:t>
      </w:r>
      <w:r w:rsidR="00946381">
        <w:t xml:space="preserve"> including</w:t>
      </w:r>
      <w:r w:rsidR="00B6200E">
        <w:t>:</w:t>
      </w:r>
      <w:r w:rsidR="00DA159C">
        <w:t xml:space="preserve"> </w:t>
      </w:r>
      <w:r w:rsidR="00FC73E7">
        <w:t xml:space="preserve">Who are they? Where are they? What is </w:t>
      </w:r>
      <w:r w:rsidR="00E87B13">
        <w:t>s</w:t>
      </w:r>
      <w:r w:rsidR="00FC73E7">
        <w:t xml:space="preserve">ervice </w:t>
      </w:r>
      <w:r w:rsidR="00E87B13">
        <w:t>c</w:t>
      </w:r>
      <w:r w:rsidR="00FC73E7">
        <w:t xml:space="preserve">onnected </w:t>
      </w:r>
      <w:r w:rsidR="00E87B13">
        <w:t>d</w:t>
      </w:r>
      <w:r w:rsidR="00FC73E7">
        <w:t xml:space="preserve">isability? What is </w:t>
      </w:r>
      <w:r w:rsidR="00E87B13">
        <w:t>n</w:t>
      </w:r>
      <w:r w:rsidR="00FC73E7">
        <w:t>on-</w:t>
      </w:r>
      <w:r w:rsidR="00E87B13">
        <w:t>s</w:t>
      </w:r>
      <w:r w:rsidR="00FC73E7">
        <w:t xml:space="preserve">ervice </w:t>
      </w:r>
      <w:r w:rsidR="00E87B13">
        <w:t>c</w:t>
      </w:r>
      <w:r w:rsidR="00FC73E7">
        <w:t xml:space="preserve">onnected </w:t>
      </w:r>
      <w:r w:rsidR="00E87B13">
        <w:t>p</w:t>
      </w:r>
      <w:r w:rsidR="00FC73E7">
        <w:t xml:space="preserve">ension? What are </w:t>
      </w:r>
      <w:r w:rsidR="00E87B13">
        <w:t>t</w:t>
      </w:r>
      <w:r w:rsidR="00FC73E7">
        <w:t xml:space="preserve">hey </w:t>
      </w:r>
      <w:r w:rsidR="00E87B13">
        <w:t>l</w:t>
      </w:r>
      <w:r w:rsidR="00FC73E7">
        <w:t xml:space="preserve">ooking for and </w:t>
      </w:r>
      <w:r w:rsidR="00E87B13">
        <w:t>the b</w:t>
      </w:r>
      <w:r w:rsidR="00FC73E7">
        <w:t xml:space="preserve">est </w:t>
      </w:r>
      <w:r w:rsidR="00E87B13">
        <w:t>p</w:t>
      </w:r>
      <w:r w:rsidR="00FC73E7">
        <w:t xml:space="preserve">lace to </w:t>
      </w:r>
      <w:r w:rsidR="00E87B13">
        <w:t>f</w:t>
      </w:r>
      <w:r w:rsidR="00FC73E7">
        <w:t xml:space="preserve">ind </w:t>
      </w:r>
      <w:r w:rsidR="00E87B13">
        <w:t>t</w:t>
      </w:r>
      <w:r w:rsidR="00FC73E7">
        <w:t xml:space="preserve">hem? </w:t>
      </w:r>
    </w:p>
    <w:p w:rsidR="00F40DE5" w:rsidRDefault="00142C47" w:rsidP="00FB0DA2">
      <w:bookmarkStart w:id="0" w:name="_GoBack"/>
      <w:bookmarkEnd w:id="0"/>
      <w:r w:rsidRPr="00F40DE5">
        <w:t xml:space="preserve">The full presentation </w:t>
      </w:r>
      <w:r w:rsidR="001142E1" w:rsidRPr="00F40DE5">
        <w:t>will be</w:t>
      </w:r>
      <w:r w:rsidRPr="00F40DE5">
        <w:t xml:space="preserve"> available</w:t>
      </w:r>
      <w:r w:rsidR="001142E1" w:rsidRPr="00F40DE5">
        <w:t xml:space="preserve"> in the Information Center</w:t>
      </w:r>
      <w:r w:rsidRPr="00F40DE5">
        <w:t xml:space="preserve"> at:  </w:t>
      </w:r>
      <w:hyperlink r:id="rId8" w:history="1">
        <w:r w:rsidR="00F40DE5" w:rsidRPr="00F40DE5">
          <w:rPr>
            <w:rStyle w:val="Hyperlink"/>
          </w:rPr>
          <w:t>https://yourtickettowork.com/web/ttw/events-archive</w:t>
        </w:r>
      </w:hyperlink>
    </w:p>
    <w:p w:rsidR="00E87B13" w:rsidRPr="00E87B13" w:rsidRDefault="004A0088" w:rsidP="00FB0DA2">
      <w:r>
        <w:t xml:space="preserve"> </w:t>
      </w:r>
      <w:r w:rsidR="00F40DE5">
        <w:t>C</w:t>
      </w:r>
      <w:r>
        <w:t xml:space="preserve">ontact Sheriene </w:t>
      </w:r>
      <w:r w:rsidR="00F40DE5">
        <w:t xml:space="preserve">Knox </w:t>
      </w:r>
      <w:r>
        <w:t xml:space="preserve">at </w:t>
      </w:r>
      <w:hyperlink r:id="rId9" w:history="1">
        <w:r w:rsidRPr="0096075A">
          <w:rPr>
            <w:rStyle w:val="Hyperlink"/>
          </w:rPr>
          <w:t>sknox@jobreadyvets.org</w:t>
        </w:r>
      </w:hyperlink>
      <w:r>
        <w:t xml:space="preserve"> with questions.</w:t>
      </w:r>
    </w:p>
    <w:p w:rsidR="00CE0299" w:rsidRDefault="00CE0299" w:rsidP="00CE0299">
      <w:pPr>
        <w:rPr>
          <w:b/>
          <w:color w:val="365F91" w:themeColor="accent1" w:themeShade="BF"/>
        </w:rPr>
      </w:pPr>
      <w:r w:rsidRPr="00CE0299">
        <w:rPr>
          <w:b/>
          <w:color w:val="365F91" w:themeColor="accent1" w:themeShade="BF"/>
        </w:rPr>
        <w:t xml:space="preserve">Annual Performance Outcome Report (APOR)  </w:t>
      </w:r>
    </w:p>
    <w:p w:rsidR="00F647BA" w:rsidRDefault="00CE0299" w:rsidP="00CE0299">
      <w:r w:rsidRPr="00CE0299">
        <w:t>Cara Caplan (SSA)</w:t>
      </w:r>
      <w:r w:rsidR="00DA159C">
        <w:t xml:space="preserve">: </w:t>
      </w:r>
      <w:r w:rsidR="00FC73E7">
        <w:t>The A</w:t>
      </w:r>
      <w:r w:rsidR="00F42039">
        <w:t>nnual Performance Outcome Report</w:t>
      </w:r>
      <w:r w:rsidR="00FC73E7">
        <w:t xml:space="preserve"> (APOR) </w:t>
      </w:r>
      <w:r w:rsidR="00F42039">
        <w:t xml:space="preserve">compiles </w:t>
      </w:r>
      <w:r w:rsidR="001142E1">
        <w:t xml:space="preserve">annual </w:t>
      </w:r>
      <w:r w:rsidR="00FC73E7">
        <w:t>EN profile and service data</w:t>
      </w:r>
      <w:r w:rsidR="001142E1">
        <w:t>.</w:t>
      </w:r>
      <w:r w:rsidR="00FC73E7">
        <w:t xml:space="preserve"> APOR survey</w:t>
      </w:r>
      <w:r w:rsidR="00142C47">
        <w:t xml:space="preserve"> links</w:t>
      </w:r>
      <w:r w:rsidR="00FC73E7">
        <w:t xml:space="preserve"> </w:t>
      </w:r>
      <w:r w:rsidR="00F647BA">
        <w:t xml:space="preserve">were </w:t>
      </w:r>
      <w:r w:rsidR="00FC73E7">
        <w:t xml:space="preserve">recently distributed to </w:t>
      </w:r>
      <w:r w:rsidR="00F647BA">
        <w:t xml:space="preserve">447 </w:t>
      </w:r>
      <w:r w:rsidR="00FC73E7">
        <w:t>ENs</w:t>
      </w:r>
      <w:r w:rsidR="00F647BA">
        <w:t>. T</w:t>
      </w:r>
      <w:r w:rsidR="00FC73E7">
        <w:t xml:space="preserve">o date, </w:t>
      </w:r>
      <w:r w:rsidR="00F42039">
        <w:t xml:space="preserve">144 ENs have completed the </w:t>
      </w:r>
      <w:r w:rsidR="001142E1">
        <w:t xml:space="preserve">survey which </w:t>
      </w:r>
      <w:r w:rsidR="00F42039">
        <w:t>closes on February 28</w:t>
      </w:r>
      <w:r w:rsidR="00F647BA" w:rsidRPr="00F647BA">
        <w:rPr>
          <w:vertAlign w:val="superscript"/>
        </w:rPr>
        <w:t>th</w:t>
      </w:r>
      <w:r w:rsidR="00F647BA">
        <w:t>.  A</w:t>
      </w:r>
      <w:r w:rsidR="00FC73E7">
        <w:t>ll ENs are required</w:t>
      </w:r>
      <w:r w:rsidR="001142E1">
        <w:t>,</w:t>
      </w:r>
      <w:r w:rsidR="00F647BA">
        <w:t xml:space="preserve"> </w:t>
      </w:r>
      <w:r w:rsidR="004C04A8">
        <w:t>per</w:t>
      </w:r>
      <w:r w:rsidR="00F647BA">
        <w:t xml:space="preserve"> their </w:t>
      </w:r>
      <w:r w:rsidR="00FC73E7">
        <w:t>B</w:t>
      </w:r>
      <w:r w:rsidR="001142E1">
        <w:t xml:space="preserve">lanket Purchase </w:t>
      </w:r>
      <w:r w:rsidR="004C04A8">
        <w:t>A</w:t>
      </w:r>
      <w:r w:rsidR="001142E1">
        <w:t>greement</w:t>
      </w:r>
      <w:r w:rsidR="004C04A8">
        <w:t xml:space="preserve"> (BPA)</w:t>
      </w:r>
      <w:r w:rsidR="00FA2795">
        <w:t>,</w:t>
      </w:r>
      <w:r w:rsidR="00FC73E7">
        <w:t xml:space="preserve"> to </w:t>
      </w:r>
      <w:r w:rsidR="001142E1">
        <w:t>provide</w:t>
      </w:r>
      <w:r w:rsidR="00FC73E7">
        <w:t xml:space="preserve"> </w:t>
      </w:r>
      <w:r w:rsidR="001142E1">
        <w:t xml:space="preserve">APOR </w:t>
      </w:r>
      <w:r w:rsidR="00FC73E7">
        <w:t xml:space="preserve">information each year. </w:t>
      </w:r>
      <w:r w:rsidR="00F42039">
        <w:t>La</w:t>
      </w:r>
      <w:r w:rsidR="00FC73E7">
        <w:t>s</w:t>
      </w:r>
      <w:r w:rsidR="00F42039">
        <w:t xml:space="preserve">t year </w:t>
      </w:r>
      <w:r w:rsidR="00FC73E7">
        <w:t xml:space="preserve">SSA </w:t>
      </w:r>
      <w:r w:rsidR="00F42039">
        <w:t>terminated 20 ENs for non-responsiveness</w:t>
      </w:r>
      <w:r w:rsidR="001142E1">
        <w:t xml:space="preserve">. </w:t>
      </w:r>
      <w:r w:rsidR="00FC73E7">
        <w:t xml:space="preserve"> </w:t>
      </w:r>
      <w:r w:rsidR="000C56A1">
        <w:t xml:space="preserve">The following do not need to complete the APOR this year: </w:t>
      </w:r>
      <w:r w:rsidR="00C97B00">
        <w:t>VR agency</w:t>
      </w:r>
      <w:r w:rsidR="00F647BA">
        <w:t xml:space="preserve"> E</w:t>
      </w:r>
      <w:r w:rsidR="00F42039">
        <w:t>N</w:t>
      </w:r>
      <w:r w:rsidR="00FC73E7">
        <w:t>s</w:t>
      </w:r>
      <w:r w:rsidR="00F42039">
        <w:t>, A</w:t>
      </w:r>
      <w:r w:rsidR="00F647BA">
        <w:t xml:space="preserve">merican Job Center </w:t>
      </w:r>
      <w:r w:rsidR="00F42039">
        <w:t>EN</w:t>
      </w:r>
      <w:r w:rsidR="00FC73E7">
        <w:t>s and ENs with an</w:t>
      </w:r>
      <w:r w:rsidR="00F42039">
        <w:t xml:space="preserve"> award date after 12/31/2015</w:t>
      </w:r>
      <w:r w:rsidR="00FC73E7">
        <w:t xml:space="preserve">.  </w:t>
      </w:r>
      <w:r w:rsidR="00E87B13">
        <w:t>For</w:t>
      </w:r>
      <w:r w:rsidR="00F42039">
        <w:t xml:space="preserve"> </w:t>
      </w:r>
      <w:r w:rsidR="001142E1">
        <w:t>APOR questions</w:t>
      </w:r>
      <w:r w:rsidR="00F42039">
        <w:t xml:space="preserve"> or </w:t>
      </w:r>
      <w:r w:rsidR="001142E1">
        <w:t xml:space="preserve">an </w:t>
      </w:r>
      <w:r w:rsidR="00F42039">
        <w:t xml:space="preserve">APOR </w:t>
      </w:r>
      <w:r w:rsidR="00E87B13">
        <w:t xml:space="preserve">survey </w:t>
      </w:r>
      <w:r w:rsidR="00F42039">
        <w:t>link</w:t>
      </w:r>
      <w:r w:rsidR="00F647BA">
        <w:t>,</w:t>
      </w:r>
      <w:r w:rsidR="00F42039">
        <w:t xml:space="preserve"> send </w:t>
      </w:r>
      <w:r w:rsidR="001142E1">
        <w:t xml:space="preserve">a </w:t>
      </w:r>
      <w:r w:rsidR="00E87B13">
        <w:t>request to</w:t>
      </w:r>
      <w:r w:rsidR="001142E1">
        <w:t xml:space="preserve"> </w:t>
      </w:r>
      <w:hyperlink r:id="rId10" w:history="1">
        <w:r w:rsidR="00F647BA" w:rsidRPr="0096075A">
          <w:rPr>
            <w:rStyle w:val="Hyperlink"/>
          </w:rPr>
          <w:t>SSAENAPOR@yourtickettowork.com</w:t>
        </w:r>
      </w:hyperlink>
      <w:r w:rsidR="00F647BA">
        <w:t>.</w:t>
      </w:r>
    </w:p>
    <w:p w:rsidR="00AC35AD" w:rsidRDefault="00AC35AD" w:rsidP="00CE0299">
      <w:pPr>
        <w:rPr>
          <w:b/>
          <w:color w:val="365F91" w:themeColor="accent1" w:themeShade="BF"/>
        </w:rPr>
      </w:pPr>
      <w:r>
        <w:rPr>
          <w:b/>
          <w:color w:val="365F91" w:themeColor="accent1" w:themeShade="BF"/>
        </w:rPr>
        <w:t>Suitability Requirements</w:t>
      </w:r>
    </w:p>
    <w:p w:rsidR="00142C47" w:rsidRDefault="00E87B13" w:rsidP="00CE0299">
      <w:r>
        <w:t>Cara Caplan (SSA)</w:t>
      </w:r>
      <w:r w:rsidR="00FB0DA2">
        <w:t xml:space="preserve">:  </w:t>
      </w:r>
      <w:r>
        <w:t xml:space="preserve">On </w:t>
      </w:r>
      <w:r w:rsidR="008D5DB2">
        <w:t>J</w:t>
      </w:r>
      <w:r w:rsidR="00F42039" w:rsidRPr="008D5DB2">
        <w:t>anuary 20</w:t>
      </w:r>
      <w:r w:rsidR="00F42039" w:rsidRPr="008D5DB2">
        <w:rPr>
          <w:vertAlign w:val="superscript"/>
        </w:rPr>
        <w:t>th</w:t>
      </w:r>
      <w:r w:rsidR="00F42039" w:rsidRPr="008D5DB2">
        <w:t xml:space="preserve"> </w:t>
      </w:r>
      <w:r w:rsidR="00F647BA">
        <w:t xml:space="preserve">SSA </w:t>
      </w:r>
      <w:r w:rsidR="001142E1">
        <w:t xml:space="preserve">sent an </w:t>
      </w:r>
      <w:r w:rsidR="00F647BA">
        <w:t xml:space="preserve">e-mail </w:t>
      </w:r>
      <w:r w:rsidR="00F42039" w:rsidRPr="008D5DB2">
        <w:t xml:space="preserve">blast to all ENs </w:t>
      </w:r>
      <w:r w:rsidR="0084016E">
        <w:t>reminding them of</w:t>
      </w:r>
      <w:r w:rsidR="00F42039" w:rsidRPr="008D5DB2">
        <w:t xml:space="preserve"> </w:t>
      </w:r>
      <w:r w:rsidR="001142E1">
        <w:t>s</w:t>
      </w:r>
      <w:r w:rsidR="00F42039" w:rsidRPr="008D5DB2">
        <w:t>uitab</w:t>
      </w:r>
      <w:r w:rsidR="008D5DB2">
        <w:t>il</w:t>
      </w:r>
      <w:r w:rsidR="00F42039" w:rsidRPr="008D5DB2">
        <w:t>ity requirements</w:t>
      </w:r>
      <w:r>
        <w:t>.</w:t>
      </w:r>
      <w:r w:rsidR="00F42039" w:rsidRPr="008D5DB2">
        <w:t xml:space="preserve">  </w:t>
      </w:r>
      <w:r w:rsidR="00C97B00">
        <w:t>Per the BPA, without exception, n</w:t>
      </w:r>
      <w:r w:rsidR="00A92BDF">
        <w:t>o</w:t>
      </w:r>
      <w:r w:rsidR="00F42039" w:rsidRPr="008D5DB2">
        <w:t xml:space="preserve"> ENs </w:t>
      </w:r>
      <w:r w:rsidR="00C97B00">
        <w:t>or EN</w:t>
      </w:r>
      <w:r w:rsidR="00C97B00" w:rsidRPr="00F647BA">
        <w:t xml:space="preserve">/Ticket to Work (TTW) employees and/or representatives </w:t>
      </w:r>
      <w:r w:rsidR="00C97B00" w:rsidRPr="008D5DB2">
        <w:t xml:space="preserve">who acquire, handle or have access to </w:t>
      </w:r>
      <w:r w:rsidR="00C97B00" w:rsidRPr="00F647BA">
        <w:t xml:space="preserve">beneficiary Personally Identifiable Information (PII) </w:t>
      </w:r>
      <w:r w:rsidR="00F42039" w:rsidRPr="008D5DB2">
        <w:t xml:space="preserve">are exempt from </w:t>
      </w:r>
      <w:r>
        <w:t>s</w:t>
      </w:r>
      <w:r w:rsidR="00F42039" w:rsidRPr="008D5DB2">
        <w:t>uitability</w:t>
      </w:r>
      <w:r w:rsidR="00C97B00">
        <w:t>.</w:t>
      </w:r>
      <w:r w:rsidR="00F647BA" w:rsidRPr="00F647BA">
        <w:t xml:space="preserve"> </w:t>
      </w:r>
      <w:r>
        <w:t>Suitability is</w:t>
      </w:r>
      <w:r w:rsidR="00F42039" w:rsidRPr="008D5DB2">
        <w:t xml:space="preserve"> a </w:t>
      </w:r>
      <w:r w:rsidR="008D5DB2">
        <w:t>H</w:t>
      </w:r>
      <w:r w:rsidR="00F42039" w:rsidRPr="008D5DB2">
        <w:t>omelan</w:t>
      </w:r>
      <w:r w:rsidR="008D5DB2">
        <w:t>d</w:t>
      </w:r>
      <w:r w:rsidR="00F42039" w:rsidRPr="008D5DB2">
        <w:t xml:space="preserve"> </w:t>
      </w:r>
      <w:r w:rsidR="008D5DB2">
        <w:t>S</w:t>
      </w:r>
      <w:r w:rsidR="00F42039" w:rsidRPr="008D5DB2">
        <w:t>ecurity and Presidential directive.  If you have questions, check</w:t>
      </w:r>
      <w:r w:rsidR="008D5DB2">
        <w:t xml:space="preserve"> </w:t>
      </w:r>
      <w:hyperlink r:id="rId11" w:history="1">
        <w:r w:rsidR="00142C47" w:rsidRPr="000F7DC5">
          <w:rPr>
            <w:rStyle w:val="Hyperlink"/>
          </w:rPr>
          <w:t>https://yourtickettowork.com/web/ttw/suitability</w:t>
        </w:r>
      </w:hyperlink>
      <w:r w:rsidR="00F647BA">
        <w:rPr>
          <w:rStyle w:val="Hyperlink"/>
        </w:rPr>
        <w:t>.</w:t>
      </w:r>
    </w:p>
    <w:p w:rsidR="00CE0299" w:rsidRDefault="00CE0299" w:rsidP="00CE0299">
      <w:pPr>
        <w:rPr>
          <w:b/>
          <w:color w:val="365F91" w:themeColor="accent1" w:themeShade="BF"/>
        </w:rPr>
      </w:pPr>
      <w:r w:rsidRPr="00CE0299">
        <w:rPr>
          <w:b/>
          <w:color w:val="365F91" w:themeColor="accent1" w:themeShade="BF"/>
        </w:rPr>
        <w:t xml:space="preserve">Staffing updates in OBOES </w:t>
      </w:r>
    </w:p>
    <w:p w:rsidR="00AC35AD" w:rsidRPr="008D5DB2" w:rsidRDefault="00CE0299" w:rsidP="00CE0299">
      <w:r w:rsidRPr="00CE0299">
        <w:lastRenderedPageBreak/>
        <w:t>Cara Caplan (SSA)</w:t>
      </w:r>
      <w:r w:rsidR="00AF39D0">
        <w:t>:</w:t>
      </w:r>
      <w:r w:rsidR="00D80CFB">
        <w:t xml:space="preserve"> </w:t>
      </w:r>
      <w:r w:rsidR="00A92BDF">
        <w:t>The SSA</w:t>
      </w:r>
      <w:r w:rsidR="006E63B8" w:rsidRPr="008D5DB2">
        <w:t xml:space="preserve"> EN </w:t>
      </w:r>
      <w:r w:rsidR="00A92BDF">
        <w:t>S</w:t>
      </w:r>
      <w:r w:rsidR="006E63B8" w:rsidRPr="008D5DB2">
        <w:t xml:space="preserve">ervice team </w:t>
      </w:r>
      <w:r w:rsidR="00C97B00">
        <w:t>is restructuring</w:t>
      </w:r>
      <w:r w:rsidR="006E63B8" w:rsidRPr="008D5DB2">
        <w:t xml:space="preserve"> </w:t>
      </w:r>
      <w:r w:rsidR="00A92BDF">
        <w:t xml:space="preserve">due </w:t>
      </w:r>
      <w:r w:rsidR="006E63B8" w:rsidRPr="008D5DB2">
        <w:t>to moves and retirement</w:t>
      </w:r>
      <w:r w:rsidR="00C97B00">
        <w:t xml:space="preserve">s. </w:t>
      </w:r>
      <w:r w:rsidR="006E63B8" w:rsidRPr="008D5DB2">
        <w:t xml:space="preserve">Carol Cohen is </w:t>
      </w:r>
      <w:r w:rsidR="00A92BDF">
        <w:t xml:space="preserve">the </w:t>
      </w:r>
      <w:r w:rsidR="006E63B8" w:rsidRPr="008D5DB2">
        <w:t xml:space="preserve">new </w:t>
      </w:r>
      <w:r w:rsidR="00FA2795">
        <w:t xml:space="preserve">Branch Chief for </w:t>
      </w:r>
      <w:r w:rsidR="00D775C3">
        <w:t xml:space="preserve">EN </w:t>
      </w:r>
      <w:r w:rsidR="00A92BDF">
        <w:t>S</w:t>
      </w:r>
      <w:r w:rsidR="00C97B00">
        <w:t>e</w:t>
      </w:r>
      <w:r w:rsidR="00D775C3">
        <w:t>rvice</w:t>
      </w:r>
      <w:r w:rsidR="00FA2795">
        <w:t xml:space="preserve"> and the</w:t>
      </w:r>
      <w:r w:rsidR="006E63B8" w:rsidRPr="008D5DB2">
        <w:t xml:space="preserve"> WIPA and PABSS team</w:t>
      </w:r>
      <w:r w:rsidR="00E87B13">
        <w:t>s</w:t>
      </w:r>
      <w:r w:rsidR="006E63B8" w:rsidRPr="008D5DB2">
        <w:t xml:space="preserve">.  </w:t>
      </w:r>
    </w:p>
    <w:p w:rsidR="00CE0299" w:rsidRDefault="00AC35AD" w:rsidP="00CE0299">
      <w:pPr>
        <w:rPr>
          <w:b/>
          <w:color w:val="365F91" w:themeColor="accent1" w:themeShade="BF"/>
        </w:rPr>
      </w:pPr>
      <w:r>
        <w:rPr>
          <w:b/>
          <w:color w:val="365F91" w:themeColor="accent1" w:themeShade="BF"/>
        </w:rPr>
        <w:t>W</w:t>
      </w:r>
      <w:r w:rsidR="00CE0299" w:rsidRPr="00CE0299">
        <w:rPr>
          <w:b/>
          <w:color w:val="365F91" w:themeColor="accent1" w:themeShade="BF"/>
        </w:rPr>
        <w:t xml:space="preserve">IPA updates, referrals, and technical assistance </w:t>
      </w:r>
    </w:p>
    <w:p w:rsidR="000539CE" w:rsidRDefault="006E63B8" w:rsidP="00CE0299">
      <w:r>
        <w:t>Terry U</w:t>
      </w:r>
      <w:r w:rsidR="000539CE">
        <w:t>t</w:t>
      </w:r>
      <w:r>
        <w:t xml:space="preserve">termohlen </w:t>
      </w:r>
      <w:r w:rsidR="000539CE">
        <w:t>(SSA)</w:t>
      </w:r>
      <w:r w:rsidR="00AF39D0">
        <w:t xml:space="preserve">: </w:t>
      </w:r>
      <w:r w:rsidRPr="008D5DB2">
        <w:t>W</w:t>
      </w:r>
      <w:r w:rsidR="000539CE">
        <w:t>ork Incentive</w:t>
      </w:r>
      <w:r w:rsidR="00BB00F8">
        <w:t xml:space="preserve">s </w:t>
      </w:r>
      <w:r w:rsidR="000539CE">
        <w:t>Planning and Assistance (WIPA) organizations</w:t>
      </w:r>
      <w:r w:rsidRPr="008D5DB2">
        <w:t xml:space="preserve"> provide in</w:t>
      </w:r>
      <w:r w:rsidR="000539CE">
        <w:t>-</w:t>
      </w:r>
      <w:r w:rsidRPr="008D5DB2">
        <w:t>depth benefits counseling to beneficiaries retur</w:t>
      </w:r>
      <w:r w:rsidR="000539CE">
        <w:t>n</w:t>
      </w:r>
      <w:r w:rsidRPr="008D5DB2">
        <w:t xml:space="preserve">ing to work.  </w:t>
      </w:r>
      <w:r w:rsidR="000539CE">
        <w:t xml:space="preserve">There are </w:t>
      </w:r>
      <w:r w:rsidRPr="008D5DB2">
        <w:t xml:space="preserve">83 </w:t>
      </w:r>
      <w:r w:rsidR="000539CE">
        <w:t xml:space="preserve">WIPA </w:t>
      </w:r>
      <w:r w:rsidRPr="008D5DB2">
        <w:t xml:space="preserve">projects across the country </w:t>
      </w:r>
      <w:r w:rsidR="00D775C3">
        <w:t xml:space="preserve">staffed </w:t>
      </w:r>
      <w:r w:rsidRPr="008D5DB2">
        <w:t xml:space="preserve">with </w:t>
      </w:r>
      <w:r w:rsidR="006F2AA5">
        <w:t xml:space="preserve">trained </w:t>
      </w:r>
      <w:r w:rsidRPr="008D5DB2">
        <w:t xml:space="preserve">Community </w:t>
      </w:r>
      <w:r w:rsidR="000539CE">
        <w:t>Work Incentives Coordinators (CWIC)</w:t>
      </w:r>
      <w:r w:rsidR="00D775C3">
        <w:t>.</w:t>
      </w:r>
      <w:r w:rsidR="000539CE">
        <w:t xml:space="preserve"> The </w:t>
      </w:r>
      <w:r w:rsidRPr="008D5DB2">
        <w:t xml:space="preserve">best time to refer </w:t>
      </w:r>
      <w:r w:rsidR="000539CE">
        <w:t xml:space="preserve">a beneficiary to a WIPA </w:t>
      </w:r>
      <w:r w:rsidRPr="008D5DB2">
        <w:t>is when they have a job or</w:t>
      </w:r>
      <w:r w:rsidR="000539CE">
        <w:t xml:space="preserve"> are ready to enter a job. </w:t>
      </w:r>
      <w:r w:rsidRPr="008D5DB2">
        <w:t>WIPA</w:t>
      </w:r>
      <w:r w:rsidR="000539CE">
        <w:t xml:space="preserve"> staff</w:t>
      </w:r>
      <w:r w:rsidRPr="008D5DB2">
        <w:t xml:space="preserve"> will help the bene</w:t>
      </w:r>
      <w:r w:rsidR="000539CE">
        <w:t xml:space="preserve">ficiary </w:t>
      </w:r>
      <w:r w:rsidRPr="008D5DB2">
        <w:t xml:space="preserve">understand how </w:t>
      </w:r>
      <w:r w:rsidR="006F2AA5">
        <w:t>employment</w:t>
      </w:r>
      <w:r w:rsidR="000539CE">
        <w:t xml:space="preserve"> earnings</w:t>
      </w:r>
      <w:r w:rsidRPr="008D5DB2">
        <w:t xml:space="preserve"> will affect their benefits.</w:t>
      </w:r>
      <w:r w:rsidR="00D775C3">
        <w:t xml:space="preserve"> </w:t>
      </w:r>
      <w:r w:rsidRPr="008D5DB2">
        <w:t xml:space="preserve">You can find </w:t>
      </w:r>
      <w:r w:rsidR="000539CE">
        <w:t>your closest</w:t>
      </w:r>
      <w:r w:rsidRPr="008D5DB2">
        <w:t xml:space="preserve"> WIPA</w:t>
      </w:r>
      <w:r w:rsidR="000539CE">
        <w:t xml:space="preserve"> organization at </w:t>
      </w:r>
      <w:hyperlink r:id="rId12" w:history="1">
        <w:r w:rsidR="000539CE" w:rsidRPr="000F7DC5">
          <w:rPr>
            <w:rStyle w:val="Hyperlink"/>
          </w:rPr>
          <w:t>https://www.choosework.net/findhelp/</w:t>
        </w:r>
      </w:hyperlink>
    </w:p>
    <w:p w:rsidR="00AA2FBC" w:rsidRDefault="006F2AA5" w:rsidP="00CE0299">
      <w:r>
        <w:t>SSA has</w:t>
      </w:r>
      <w:r w:rsidR="006E63B8" w:rsidRPr="008D5DB2">
        <w:t xml:space="preserve"> a Technical Assistance contract for </w:t>
      </w:r>
      <w:r w:rsidR="00AA2FBC">
        <w:t xml:space="preserve">benefits counseling </w:t>
      </w:r>
      <w:r w:rsidR="006E63B8" w:rsidRPr="008D5DB2">
        <w:t xml:space="preserve">training </w:t>
      </w:r>
      <w:r>
        <w:t>with</w:t>
      </w:r>
      <w:r w:rsidR="006E63B8" w:rsidRPr="008D5DB2">
        <w:t xml:space="preserve"> </w:t>
      </w:r>
      <w:r w:rsidR="00AA2FBC">
        <w:t xml:space="preserve">Virginia Commonwealth University (VCU). Many </w:t>
      </w:r>
      <w:r w:rsidR="006E63B8" w:rsidRPr="008D5DB2">
        <w:t xml:space="preserve">EN staff have </w:t>
      </w:r>
      <w:r w:rsidR="00AA2FBC">
        <w:t xml:space="preserve">completed </w:t>
      </w:r>
      <w:r w:rsidR="006E63B8" w:rsidRPr="008D5DB2">
        <w:t>the VCU training and certification process</w:t>
      </w:r>
      <w:r w:rsidR="00BB00F8">
        <w:t xml:space="preserve"> offered to for Community Partners. C</w:t>
      </w:r>
      <w:r w:rsidR="006E63B8" w:rsidRPr="008D5DB2">
        <w:t xml:space="preserve">ommunity </w:t>
      </w:r>
      <w:r w:rsidR="00BB00F8">
        <w:t>P</w:t>
      </w:r>
      <w:r w:rsidR="006E63B8" w:rsidRPr="008D5DB2">
        <w:t xml:space="preserve">artner slots are limited, but </w:t>
      </w:r>
      <w:r w:rsidR="00BB00F8">
        <w:t>ENs</w:t>
      </w:r>
      <w:r w:rsidR="006E63B8" w:rsidRPr="008D5DB2">
        <w:t xml:space="preserve"> are encouraged to enroll</w:t>
      </w:r>
      <w:r w:rsidR="00BB00F8">
        <w:t xml:space="preserve"> and </w:t>
      </w:r>
      <w:r>
        <w:t>b</w:t>
      </w:r>
      <w:r w:rsidR="006E63B8" w:rsidRPr="008D5DB2">
        <w:t>e committed to provid</w:t>
      </w:r>
      <w:r w:rsidR="00BB00F8">
        <w:t>ing</w:t>
      </w:r>
      <w:r w:rsidR="006E63B8" w:rsidRPr="008D5DB2">
        <w:t xml:space="preserve"> full time benefits counseling to beneficiari</w:t>
      </w:r>
      <w:r w:rsidR="00AA2FBC">
        <w:t>e</w:t>
      </w:r>
      <w:r w:rsidR="006E63B8" w:rsidRPr="008D5DB2">
        <w:t>s</w:t>
      </w:r>
      <w:r w:rsidR="00AA2FBC">
        <w:t xml:space="preserve">.  </w:t>
      </w:r>
      <w:r w:rsidR="00D775C3">
        <w:t xml:space="preserve">Training includes </w:t>
      </w:r>
      <w:r w:rsidR="00AA2FBC">
        <w:t xml:space="preserve">a </w:t>
      </w:r>
      <w:r w:rsidR="006E63B8" w:rsidRPr="008D5DB2">
        <w:t xml:space="preserve">rigorous </w:t>
      </w:r>
      <w:r w:rsidR="00AA2FBC">
        <w:t>five</w:t>
      </w:r>
      <w:r>
        <w:t>-</w:t>
      </w:r>
      <w:r w:rsidR="006E63B8" w:rsidRPr="008D5DB2">
        <w:t xml:space="preserve">day </w:t>
      </w:r>
      <w:r>
        <w:t xml:space="preserve">classroom </w:t>
      </w:r>
      <w:r w:rsidR="006E63B8" w:rsidRPr="008D5DB2">
        <w:t xml:space="preserve">training followed by </w:t>
      </w:r>
      <w:r w:rsidR="00AA2FBC">
        <w:t>seven</w:t>
      </w:r>
      <w:r w:rsidR="006E63B8" w:rsidRPr="008D5DB2">
        <w:t xml:space="preserve"> weeks of on</w:t>
      </w:r>
      <w:r w:rsidR="00AA2FBC">
        <w:t>-</w:t>
      </w:r>
      <w:r w:rsidR="006E63B8" w:rsidRPr="008D5DB2">
        <w:t>line tests</w:t>
      </w:r>
      <w:r w:rsidR="00D775C3">
        <w:t xml:space="preserve"> resulting in a</w:t>
      </w:r>
      <w:r w:rsidR="006E63B8" w:rsidRPr="008D5DB2">
        <w:t xml:space="preserve"> provisional certification</w:t>
      </w:r>
      <w:r w:rsidR="00C32F01">
        <w:t xml:space="preserve">, </w:t>
      </w:r>
      <w:r w:rsidR="00AF39D0">
        <w:t xml:space="preserve">with full certification </w:t>
      </w:r>
      <w:r w:rsidR="00D775C3">
        <w:t>upon</w:t>
      </w:r>
      <w:r w:rsidR="006E63B8" w:rsidRPr="008D5DB2">
        <w:t xml:space="preserve"> </w:t>
      </w:r>
      <w:r>
        <w:t xml:space="preserve">passing </w:t>
      </w:r>
      <w:r w:rsidR="00AA2FBC">
        <w:t xml:space="preserve">reviews of </w:t>
      </w:r>
      <w:r w:rsidR="006E63B8" w:rsidRPr="008D5DB2">
        <w:t>benefits analysis documentation</w:t>
      </w:r>
      <w:r w:rsidR="00AA2FBC">
        <w:t>.</w:t>
      </w:r>
      <w:r w:rsidR="006E63B8" w:rsidRPr="008D5DB2">
        <w:t xml:space="preserve">  </w:t>
      </w:r>
    </w:p>
    <w:p w:rsidR="00CE0299" w:rsidRDefault="00D775C3" w:rsidP="00CE0299">
      <w:r>
        <w:t>In late March</w:t>
      </w:r>
      <w:r w:rsidR="006E63B8" w:rsidRPr="008D5DB2">
        <w:t xml:space="preserve"> VCU will offer a</w:t>
      </w:r>
      <w:r w:rsidR="00A92BDF">
        <w:t xml:space="preserve"> new</w:t>
      </w:r>
      <w:r w:rsidR="006E63B8" w:rsidRPr="008D5DB2">
        <w:t xml:space="preserve"> introductory</w:t>
      </w:r>
      <w:r w:rsidR="006F2AA5">
        <w:t xml:space="preserve"> benefits counseling</w:t>
      </w:r>
      <w:r w:rsidR="006E63B8" w:rsidRPr="008D5DB2">
        <w:t xml:space="preserve"> course (</w:t>
      </w:r>
      <w:r w:rsidR="0084016E">
        <w:t xml:space="preserve">information is at </w:t>
      </w:r>
      <w:hyperlink r:id="rId13" w:history="1">
        <w:r w:rsidR="0084016E" w:rsidRPr="0096075A">
          <w:rPr>
            <w:rStyle w:val="Hyperlink"/>
          </w:rPr>
          <w:t>https://vcu-ntdc.org</w:t>
        </w:r>
      </w:hyperlink>
      <w:r w:rsidR="0084016E">
        <w:t>)</w:t>
      </w:r>
      <w:r w:rsidR="00BB00F8">
        <w:t xml:space="preserve">. </w:t>
      </w:r>
      <w:r w:rsidR="00AA2FBC">
        <w:t>T</w:t>
      </w:r>
      <w:r w:rsidR="006E63B8" w:rsidRPr="008D5DB2">
        <w:t xml:space="preserve">his is </w:t>
      </w:r>
      <w:r w:rsidR="00AF39D0">
        <w:t>an</w:t>
      </w:r>
      <w:r w:rsidR="00AA2FBC">
        <w:t xml:space="preserve"> introductory </w:t>
      </w:r>
      <w:r w:rsidR="006E63B8" w:rsidRPr="008D5DB2">
        <w:t xml:space="preserve">online course </w:t>
      </w:r>
      <w:r w:rsidR="00AF39D0">
        <w:t xml:space="preserve">that </w:t>
      </w:r>
      <w:r w:rsidR="006E63B8" w:rsidRPr="008D5DB2">
        <w:t>mirror</w:t>
      </w:r>
      <w:r w:rsidR="00B406A6">
        <w:t>s</w:t>
      </w:r>
      <w:r w:rsidR="006E63B8" w:rsidRPr="008D5DB2">
        <w:t xml:space="preserve"> the topics </w:t>
      </w:r>
      <w:r w:rsidR="00B406A6">
        <w:t>in</w:t>
      </w:r>
      <w:r w:rsidR="00AF39D0">
        <w:t xml:space="preserve"> </w:t>
      </w:r>
      <w:r w:rsidR="006E63B8" w:rsidRPr="008D5DB2">
        <w:t>the intensive training</w:t>
      </w:r>
      <w:r w:rsidR="00FB0DA2">
        <w:t xml:space="preserve">. It is </w:t>
      </w:r>
      <w:r w:rsidR="00C32F01">
        <w:t>for</w:t>
      </w:r>
      <w:r w:rsidR="00B406A6">
        <w:t xml:space="preserve"> those who </w:t>
      </w:r>
      <w:r w:rsidR="00AF39D0">
        <w:t xml:space="preserve">seek </w:t>
      </w:r>
      <w:r w:rsidR="00B406A6">
        <w:t xml:space="preserve">a foundation but </w:t>
      </w:r>
      <w:r w:rsidR="00FB0DA2">
        <w:t xml:space="preserve">are </w:t>
      </w:r>
      <w:r w:rsidR="00B406A6">
        <w:t xml:space="preserve">not planning to be a practitioner or </w:t>
      </w:r>
      <w:r w:rsidR="00FB0DA2">
        <w:t xml:space="preserve">those </w:t>
      </w:r>
      <w:r w:rsidR="006E63B8" w:rsidRPr="008D5DB2">
        <w:t>waiting</w:t>
      </w:r>
      <w:r w:rsidR="00AA2FBC">
        <w:t xml:space="preserve"> </w:t>
      </w:r>
      <w:r w:rsidR="00C32F01">
        <w:t xml:space="preserve">to attend </w:t>
      </w:r>
      <w:r w:rsidR="00AA2FBC">
        <w:t>the more intensive</w:t>
      </w:r>
      <w:r w:rsidR="006E63B8" w:rsidRPr="008D5DB2">
        <w:t xml:space="preserve"> training</w:t>
      </w:r>
      <w:r w:rsidR="00B406A6">
        <w:t>.</w:t>
      </w:r>
      <w:r w:rsidR="006E63B8" w:rsidRPr="008D5DB2">
        <w:t xml:space="preserve">    </w:t>
      </w:r>
    </w:p>
    <w:p w:rsidR="00CE0299" w:rsidRPr="00AA2FBC" w:rsidRDefault="006E63B8" w:rsidP="00CE0299">
      <w:pPr>
        <w:rPr>
          <w:b/>
        </w:rPr>
      </w:pPr>
      <w:r w:rsidRPr="00AA2FBC">
        <w:rPr>
          <w:b/>
          <w:color w:val="365F91" w:themeColor="accent1" w:themeShade="BF"/>
        </w:rPr>
        <w:t xml:space="preserve">Update </w:t>
      </w:r>
      <w:r w:rsidR="00D80CFB">
        <w:rPr>
          <w:b/>
          <w:color w:val="365F91" w:themeColor="accent1" w:themeShade="BF"/>
        </w:rPr>
        <w:t>on SSA Pr</w:t>
      </w:r>
      <w:r w:rsidRPr="00AA2FBC">
        <w:rPr>
          <w:b/>
          <w:color w:val="365F91" w:themeColor="accent1" w:themeShade="BF"/>
        </w:rPr>
        <w:t xml:space="preserve">oof of </w:t>
      </w:r>
      <w:r w:rsidR="00AA2FBC">
        <w:rPr>
          <w:b/>
          <w:color w:val="365F91" w:themeColor="accent1" w:themeShade="BF"/>
        </w:rPr>
        <w:t>C</w:t>
      </w:r>
      <w:r w:rsidRPr="00AA2FBC">
        <w:rPr>
          <w:b/>
          <w:color w:val="365F91" w:themeColor="accent1" w:themeShade="BF"/>
        </w:rPr>
        <w:t>oncept</w:t>
      </w:r>
      <w:r w:rsidR="00AA2FBC" w:rsidRPr="00AA2FBC">
        <w:rPr>
          <w:b/>
          <w:color w:val="365F91" w:themeColor="accent1" w:themeShade="BF"/>
        </w:rPr>
        <w:t>s</w:t>
      </w:r>
      <w:r w:rsidR="00AA2FBC">
        <w:rPr>
          <w:b/>
          <w:color w:val="365F91" w:themeColor="accent1" w:themeShade="BF"/>
        </w:rPr>
        <w:t xml:space="preserve"> (POC)</w:t>
      </w:r>
      <w:r w:rsidRPr="00AA2FBC">
        <w:rPr>
          <w:b/>
          <w:color w:val="365F91" w:themeColor="accent1" w:themeShade="BF"/>
        </w:rPr>
        <w:t xml:space="preserve"> </w:t>
      </w:r>
      <w:r w:rsidR="008D5DB2" w:rsidRPr="00AA2FBC">
        <w:rPr>
          <w:b/>
          <w:color w:val="365F91" w:themeColor="accent1" w:themeShade="BF"/>
        </w:rPr>
        <w:t xml:space="preserve">– </w:t>
      </w:r>
      <w:r w:rsidR="006F2AA5">
        <w:rPr>
          <w:b/>
          <w:color w:val="365F91" w:themeColor="accent1" w:themeShade="BF"/>
        </w:rPr>
        <w:t>Benefits Planning Query (</w:t>
      </w:r>
      <w:r w:rsidR="008D5DB2" w:rsidRPr="00AA2FBC">
        <w:rPr>
          <w:b/>
          <w:color w:val="365F91" w:themeColor="accent1" w:themeShade="BF"/>
        </w:rPr>
        <w:t>BPQY</w:t>
      </w:r>
      <w:r w:rsidR="006F2AA5">
        <w:rPr>
          <w:b/>
          <w:color w:val="365F91" w:themeColor="accent1" w:themeShade="BF"/>
        </w:rPr>
        <w:t>)</w:t>
      </w:r>
      <w:r w:rsidR="008D5DB2" w:rsidRPr="00AA2FBC">
        <w:rPr>
          <w:b/>
          <w:color w:val="365F91" w:themeColor="accent1" w:themeShade="BF"/>
        </w:rPr>
        <w:t xml:space="preserve">, Wage Reporting and Marketing </w:t>
      </w:r>
    </w:p>
    <w:p w:rsidR="006E63B8" w:rsidRPr="008D5DB2" w:rsidRDefault="008D5DB2" w:rsidP="00CE0299">
      <w:r w:rsidRPr="008D5DB2">
        <w:t>Patrice Mclean</w:t>
      </w:r>
      <w:r w:rsidR="006F2AA5">
        <w:t xml:space="preserve"> (SSA)</w:t>
      </w:r>
      <w:r w:rsidR="00AF39D0">
        <w:t xml:space="preserve">: </w:t>
      </w:r>
      <w:r w:rsidR="00BB00F8">
        <w:t>In</w:t>
      </w:r>
      <w:r w:rsidR="006E63B8" w:rsidRPr="008D5DB2">
        <w:t xml:space="preserve"> March</w:t>
      </w:r>
      <w:r w:rsidR="00BB00F8">
        <w:t xml:space="preserve"> </w:t>
      </w:r>
      <w:r w:rsidR="00AA2FBC">
        <w:t xml:space="preserve">2015, </w:t>
      </w:r>
      <w:r w:rsidR="00BB00F8">
        <w:t>SSA</w:t>
      </w:r>
      <w:r w:rsidR="00BB00F8" w:rsidRPr="008D5DB2">
        <w:t xml:space="preserve"> </w:t>
      </w:r>
      <w:r w:rsidR="006E63B8" w:rsidRPr="008D5DB2">
        <w:t>implemented</w:t>
      </w:r>
      <w:r w:rsidR="0084016E">
        <w:t xml:space="preserve"> a POC to</w:t>
      </w:r>
      <w:r w:rsidR="006E63B8" w:rsidRPr="008D5DB2">
        <w:t xml:space="preserve"> </w:t>
      </w:r>
      <w:r w:rsidR="00AF39D0">
        <w:t xml:space="preserve">centralize </w:t>
      </w:r>
      <w:r w:rsidR="006E63B8" w:rsidRPr="008D5DB2">
        <w:t>SSA</w:t>
      </w:r>
      <w:r w:rsidR="00AA2FBC">
        <w:t>’s</w:t>
      </w:r>
      <w:r w:rsidR="006E63B8" w:rsidRPr="008D5DB2">
        <w:t xml:space="preserve"> </w:t>
      </w:r>
      <w:r w:rsidR="00AA2FBC">
        <w:t>provision of</w:t>
      </w:r>
      <w:r w:rsidR="006E63B8" w:rsidRPr="008D5DB2">
        <w:t xml:space="preserve"> </w:t>
      </w:r>
      <w:r w:rsidR="009C5516">
        <w:t>BPQY request</w:t>
      </w:r>
      <w:r w:rsidR="00AF39D0">
        <w:t>s.</w:t>
      </w:r>
      <w:r w:rsidR="006E63B8" w:rsidRPr="008D5DB2">
        <w:t xml:space="preserve">  </w:t>
      </w:r>
      <w:r w:rsidR="00D775C3">
        <w:t>Forty-five</w:t>
      </w:r>
      <w:r w:rsidR="006E63B8" w:rsidRPr="008D5DB2">
        <w:t xml:space="preserve"> organizations </w:t>
      </w:r>
      <w:r w:rsidR="00D775C3">
        <w:t xml:space="preserve">are </w:t>
      </w:r>
      <w:r w:rsidR="006E63B8" w:rsidRPr="008D5DB2">
        <w:t>participat</w:t>
      </w:r>
      <w:r w:rsidR="006F2AA5">
        <w:t>ing</w:t>
      </w:r>
      <w:r w:rsidR="006E63B8" w:rsidRPr="008D5DB2">
        <w:t xml:space="preserve"> in</w:t>
      </w:r>
      <w:r w:rsidR="00AA2FBC">
        <w:t xml:space="preserve"> the BPQY</w:t>
      </w:r>
      <w:r w:rsidR="006E63B8" w:rsidRPr="008D5DB2">
        <w:t xml:space="preserve"> POC</w:t>
      </w:r>
      <w:r w:rsidR="00AA2FBC">
        <w:t xml:space="preserve">. </w:t>
      </w:r>
      <w:r w:rsidR="00BB00F8">
        <w:t>M</w:t>
      </w:r>
      <w:r w:rsidR="006E63B8" w:rsidRPr="008D5DB2">
        <w:t>ore than 4</w:t>
      </w:r>
      <w:r w:rsidR="00AA2FBC">
        <w:t>,</w:t>
      </w:r>
      <w:r w:rsidR="006E63B8" w:rsidRPr="008D5DB2">
        <w:t>500 BPQY</w:t>
      </w:r>
      <w:r w:rsidR="00AA2FBC">
        <w:t>s</w:t>
      </w:r>
      <w:r w:rsidR="006E63B8" w:rsidRPr="008D5DB2">
        <w:t xml:space="preserve"> </w:t>
      </w:r>
      <w:r w:rsidR="00BB00F8">
        <w:t xml:space="preserve">have been processed in </w:t>
      </w:r>
      <w:r w:rsidR="0084016E">
        <w:t xml:space="preserve">an </w:t>
      </w:r>
      <w:r w:rsidR="006E63B8" w:rsidRPr="008D5DB2">
        <w:t xml:space="preserve">average time of 1.4 business days.  </w:t>
      </w:r>
      <w:r w:rsidR="009C5516">
        <w:t xml:space="preserve">SSA </w:t>
      </w:r>
      <w:r w:rsidR="00AA2FBC">
        <w:t>anticipate</w:t>
      </w:r>
      <w:r w:rsidR="009C5516">
        <w:t>s</w:t>
      </w:r>
      <w:r w:rsidR="006E63B8" w:rsidRPr="008D5DB2">
        <w:t xml:space="preserve"> expand</w:t>
      </w:r>
      <w:r w:rsidR="00AA2FBC">
        <w:t>ing</w:t>
      </w:r>
      <w:r w:rsidR="006E63B8" w:rsidRPr="008D5DB2">
        <w:t xml:space="preserve"> this project in the next few months</w:t>
      </w:r>
      <w:r w:rsidR="00B6200E">
        <w:t>.</w:t>
      </w:r>
      <w:r w:rsidR="006E63B8" w:rsidRPr="008D5DB2">
        <w:t xml:space="preserve"> </w:t>
      </w:r>
    </w:p>
    <w:p w:rsidR="008D5DB2" w:rsidRPr="008D5DB2" w:rsidRDefault="009C5516" w:rsidP="00CE0299">
      <w:r>
        <w:t xml:space="preserve">In </w:t>
      </w:r>
      <w:r w:rsidR="00D775C3">
        <w:t xml:space="preserve">October 2016, </w:t>
      </w:r>
      <w:r>
        <w:t>SSA</w:t>
      </w:r>
      <w:r w:rsidR="00AA2FBC">
        <w:t xml:space="preserve"> </w:t>
      </w:r>
      <w:r>
        <w:t xml:space="preserve">began </w:t>
      </w:r>
      <w:r w:rsidR="006E63B8" w:rsidRPr="008D5DB2">
        <w:t>implement</w:t>
      </w:r>
      <w:r>
        <w:t xml:space="preserve">ation of </w:t>
      </w:r>
      <w:r w:rsidR="00AA2FBC">
        <w:t xml:space="preserve">a </w:t>
      </w:r>
      <w:r>
        <w:t>w</w:t>
      </w:r>
      <w:r w:rsidR="00AA2FBC">
        <w:t xml:space="preserve">age reporting </w:t>
      </w:r>
      <w:r w:rsidR="006E63B8" w:rsidRPr="008D5DB2">
        <w:t>POC</w:t>
      </w:r>
      <w:r w:rsidR="006441DD">
        <w:t xml:space="preserve">. </w:t>
      </w:r>
      <w:r w:rsidR="006E63B8" w:rsidRPr="008D5DB2">
        <w:t xml:space="preserve"> </w:t>
      </w:r>
      <w:r w:rsidR="00C32F01">
        <w:t>Cu</w:t>
      </w:r>
      <w:r w:rsidR="008D5DB2">
        <w:t xml:space="preserve">rrently </w:t>
      </w:r>
      <w:r w:rsidR="008D5DB2" w:rsidRPr="008D5DB2">
        <w:t xml:space="preserve">28 participating </w:t>
      </w:r>
      <w:r w:rsidR="008D5DB2">
        <w:t>ENs</w:t>
      </w:r>
      <w:r w:rsidR="006441DD">
        <w:t xml:space="preserve"> submit wage documentation. </w:t>
      </w:r>
      <w:r>
        <w:t xml:space="preserve">The </w:t>
      </w:r>
      <w:r w:rsidR="008D5DB2" w:rsidRPr="008D5DB2">
        <w:t xml:space="preserve">Ticket Program Manager </w:t>
      </w:r>
      <w:r w:rsidR="00781E36">
        <w:t xml:space="preserve">(TPM) </w:t>
      </w:r>
      <w:r w:rsidR="008D5DB2" w:rsidRPr="008D5DB2">
        <w:t xml:space="preserve">enters paystubs or wage reports directly into the system used by </w:t>
      </w:r>
      <w:r>
        <w:t>SSA</w:t>
      </w:r>
      <w:r w:rsidR="008D5DB2" w:rsidRPr="008D5DB2">
        <w:t xml:space="preserve"> field offices</w:t>
      </w:r>
      <w:r w:rsidR="006441DD">
        <w:t xml:space="preserve">. </w:t>
      </w:r>
      <w:r>
        <w:t>The</w:t>
      </w:r>
      <w:r w:rsidR="008D5DB2" w:rsidRPr="008D5DB2">
        <w:t xml:space="preserve"> goals </w:t>
      </w:r>
      <w:r w:rsidR="006441DD">
        <w:t>are to</w:t>
      </w:r>
      <w:r w:rsidR="008D5DB2" w:rsidRPr="008D5DB2">
        <w:t xml:space="preserve"> reduce </w:t>
      </w:r>
      <w:r>
        <w:t xml:space="preserve">beneficiary </w:t>
      </w:r>
      <w:r w:rsidR="008D5DB2" w:rsidRPr="008D5DB2">
        <w:t>overpayment</w:t>
      </w:r>
      <w:r w:rsidR="00781E36">
        <w:t>s</w:t>
      </w:r>
      <w:r w:rsidR="006441DD">
        <w:t xml:space="preserve"> and</w:t>
      </w:r>
      <w:r w:rsidR="008D5DB2" w:rsidRPr="008D5DB2">
        <w:t xml:space="preserve"> expedite payments to ENs. </w:t>
      </w:r>
      <w:r>
        <w:t xml:space="preserve">SSA would like </w:t>
      </w:r>
      <w:r w:rsidR="008D5DB2" w:rsidRPr="008D5DB2">
        <w:t xml:space="preserve">to expand </w:t>
      </w:r>
      <w:r w:rsidR="006441DD">
        <w:t xml:space="preserve">this </w:t>
      </w:r>
      <w:r w:rsidR="008D5DB2" w:rsidRPr="008D5DB2">
        <w:t xml:space="preserve">to all ENs </w:t>
      </w:r>
      <w:r>
        <w:t xml:space="preserve">when </w:t>
      </w:r>
      <w:r w:rsidR="006441DD">
        <w:t xml:space="preserve">possible. </w:t>
      </w:r>
    </w:p>
    <w:p w:rsidR="00CC461F" w:rsidRDefault="00D80CFB" w:rsidP="00CE0299">
      <w:r w:rsidRPr="00FB0DA2">
        <w:lastRenderedPageBreak/>
        <w:t xml:space="preserve">In </w:t>
      </w:r>
      <w:r w:rsidR="008D5DB2" w:rsidRPr="00FB0DA2">
        <w:t xml:space="preserve">April </w:t>
      </w:r>
      <w:r w:rsidR="00C078CA" w:rsidRPr="00FB0DA2">
        <w:t>2016</w:t>
      </w:r>
      <w:r w:rsidR="00781E36" w:rsidRPr="00FB0DA2">
        <w:t>,</w:t>
      </w:r>
      <w:r w:rsidR="008D5DB2" w:rsidRPr="00FB0DA2">
        <w:t xml:space="preserve"> </w:t>
      </w:r>
      <w:r w:rsidR="009C5516" w:rsidRPr="00FB0DA2">
        <w:t>SSA</w:t>
      </w:r>
      <w:r w:rsidR="009C5516" w:rsidRPr="008D5DB2">
        <w:t xml:space="preserve"> </w:t>
      </w:r>
      <w:r w:rsidR="008D5DB2" w:rsidRPr="008D5DB2">
        <w:t xml:space="preserve">selected nearly 30 </w:t>
      </w:r>
      <w:r w:rsidR="006441DD">
        <w:t>ENs</w:t>
      </w:r>
      <w:r w:rsidR="008D5DB2" w:rsidRPr="008D5DB2">
        <w:t xml:space="preserve"> </w:t>
      </w:r>
      <w:r w:rsidR="00AE6A44">
        <w:t>for</w:t>
      </w:r>
      <w:r w:rsidR="00D775C3">
        <w:t xml:space="preserve"> </w:t>
      </w:r>
      <w:r w:rsidR="009C5516">
        <w:t xml:space="preserve">a </w:t>
      </w:r>
      <w:r w:rsidR="00D775C3">
        <w:t xml:space="preserve">marketing POC to </w:t>
      </w:r>
      <w:r w:rsidR="008D5DB2">
        <w:t xml:space="preserve">receive </w:t>
      </w:r>
      <w:r w:rsidR="00AE6A44">
        <w:t xml:space="preserve">beneficiary data </w:t>
      </w:r>
      <w:r w:rsidR="009C5516">
        <w:t xml:space="preserve">for </w:t>
      </w:r>
      <w:r>
        <w:t xml:space="preserve">outreach </w:t>
      </w:r>
      <w:r w:rsidR="00AE6A44">
        <w:t>purposes</w:t>
      </w:r>
      <w:r w:rsidR="008D5DB2" w:rsidRPr="008D5DB2">
        <w:t xml:space="preserve">.  </w:t>
      </w:r>
      <w:r w:rsidR="00781E36">
        <w:t xml:space="preserve">The </w:t>
      </w:r>
      <w:r w:rsidR="008D5DB2" w:rsidRPr="008D5DB2">
        <w:t xml:space="preserve">ENs </w:t>
      </w:r>
      <w:r w:rsidR="00AE6A44">
        <w:t>request</w:t>
      </w:r>
      <w:r w:rsidR="008D5DB2" w:rsidRPr="008D5DB2">
        <w:t xml:space="preserve"> </w:t>
      </w:r>
      <w:r>
        <w:t xml:space="preserve">certain </w:t>
      </w:r>
      <w:r w:rsidR="006441DD">
        <w:t xml:space="preserve">profile </w:t>
      </w:r>
      <w:r w:rsidR="008D5DB2" w:rsidRPr="008D5DB2">
        <w:t>information</w:t>
      </w:r>
      <w:r w:rsidR="006441DD">
        <w:t xml:space="preserve">, such as age </w:t>
      </w:r>
      <w:r w:rsidR="00781E36">
        <w:t>range</w:t>
      </w:r>
      <w:r w:rsidR="006441DD">
        <w:t xml:space="preserve"> or geographic locale.  </w:t>
      </w:r>
      <w:r w:rsidR="00936C99">
        <w:t xml:space="preserve">ENs </w:t>
      </w:r>
      <w:r w:rsidR="008D5DB2" w:rsidRPr="008D5DB2">
        <w:t>have 30 days to use data file</w:t>
      </w:r>
      <w:r w:rsidR="00AE6A44">
        <w:t>s provided by SSA</w:t>
      </w:r>
      <w:r w:rsidR="00AF39D0">
        <w:t>.</w:t>
      </w:r>
      <w:r w:rsidR="008D5DB2" w:rsidRPr="008D5DB2">
        <w:t xml:space="preserve">  </w:t>
      </w:r>
      <w:r w:rsidR="00936C99">
        <w:t xml:space="preserve">To date SSA has </w:t>
      </w:r>
      <w:r w:rsidR="008D5DB2" w:rsidRPr="008D5DB2">
        <w:t>released 23 data files</w:t>
      </w:r>
      <w:r w:rsidR="00936C99">
        <w:t xml:space="preserve">. </w:t>
      </w:r>
      <w:r w:rsidR="008D5DB2" w:rsidRPr="008D5DB2">
        <w:t>The</w:t>
      </w:r>
      <w:r w:rsidR="00AE6A44">
        <w:t xml:space="preserve"> POC </w:t>
      </w:r>
      <w:r w:rsidR="008D5DB2" w:rsidRPr="008D5DB2">
        <w:t xml:space="preserve">ENs will be </w:t>
      </w:r>
      <w:r w:rsidR="00781E36">
        <w:t xml:space="preserve">invited to </w:t>
      </w:r>
      <w:r w:rsidR="00AE6A44">
        <w:t>a</w:t>
      </w:r>
      <w:r w:rsidR="008D5DB2" w:rsidRPr="008D5DB2">
        <w:t xml:space="preserve"> </w:t>
      </w:r>
      <w:r w:rsidR="00781E36">
        <w:t xml:space="preserve">marketing </w:t>
      </w:r>
      <w:r w:rsidR="008D5DB2" w:rsidRPr="008D5DB2">
        <w:t xml:space="preserve">summit </w:t>
      </w:r>
      <w:r w:rsidR="00CC461F">
        <w:t xml:space="preserve">tentatively scheduled for March </w:t>
      </w:r>
      <w:r w:rsidR="00781E36">
        <w:t>1</w:t>
      </w:r>
      <w:r w:rsidR="00781E36" w:rsidRPr="00781E36">
        <w:rPr>
          <w:vertAlign w:val="superscript"/>
        </w:rPr>
        <w:t>st</w:t>
      </w:r>
      <w:r w:rsidR="00781E36">
        <w:t xml:space="preserve"> </w:t>
      </w:r>
      <w:r w:rsidR="00AE6A44">
        <w:t>for</w:t>
      </w:r>
      <w:r w:rsidR="00B6200E">
        <w:t xml:space="preserve"> </w:t>
      </w:r>
      <w:r w:rsidR="008D5DB2" w:rsidRPr="008D5DB2">
        <w:t>feedback</w:t>
      </w:r>
      <w:r>
        <w:t xml:space="preserve"> </w:t>
      </w:r>
      <w:r w:rsidR="00CC461F">
        <w:t xml:space="preserve">before </w:t>
      </w:r>
      <w:r w:rsidR="00AE6A44">
        <w:t>next</w:t>
      </w:r>
      <w:r w:rsidR="00CC461F">
        <w:t xml:space="preserve"> round</w:t>
      </w:r>
      <w:r w:rsidR="00AE6A44">
        <w:t>s</w:t>
      </w:r>
      <w:r w:rsidR="00CC461F">
        <w:t xml:space="preserve"> of data</w:t>
      </w:r>
      <w:r w:rsidR="00AE6A44">
        <w:t xml:space="preserve"> are sent.</w:t>
      </w:r>
    </w:p>
    <w:p w:rsidR="00781E36" w:rsidRDefault="008D5DB2" w:rsidP="00CE0299">
      <w:r w:rsidRPr="008D5DB2">
        <w:t xml:space="preserve">E-mail </w:t>
      </w:r>
      <w:r w:rsidR="00781E36">
        <w:t xml:space="preserve">your </w:t>
      </w:r>
      <w:r w:rsidRPr="008D5DB2">
        <w:t xml:space="preserve">interest </w:t>
      </w:r>
      <w:r w:rsidR="00781E36">
        <w:t>in</w:t>
      </w:r>
      <w:r w:rsidRPr="008D5DB2">
        <w:t xml:space="preserve"> join</w:t>
      </w:r>
      <w:r w:rsidR="00781E36">
        <w:t xml:space="preserve">ing the BPQY </w:t>
      </w:r>
      <w:r w:rsidRPr="008D5DB2">
        <w:t>POC to</w:t>
      </w:r>
      <w:r w:rsidR="00781E36">
        <w:t>:</w:t>
      </w:r>
      <w:r w:rsidRPr="008D5DB2">
        <w:t xml:space="preserve"> </w:t>
      </w:r>
      <w:hyperlink r:id="rId14" w:history="1">
        <w:r w:rsidRPr="00781E36">
          <w:rPr>
            <w:rStyle w:val="Hyperlink"/>
            <w:color w:val="auto"/>
          </w:rPr>
          <w:t>ORDES.BPQY.POC@ssa.gov</w:t>
        </w:r>
      </w:hyperlink>
      <w:r w:rsidRPr="00781E36">
        <w:rPr>
          <w:u w:val="single"/>
        </w:rPr>
        <w:t xml:space="preserve">.  </w:t>
      </w:r>
    </w:p>
    <w:p w:rsidR="006E63B8" w:rsidRPr="008D5DB2" w:rsidRDefault="00781E36" w:rsidP="00CE0299">
      <w:r>
        <w:t xml:space="preserve">E-mail your interest in joining the wage reporting POC </w:t>
      </w:r>
      <w:r w:rsidR="008D5DB2" w:rsidRPr="008D5DB2">
        <w:t>to</w:t>
      </w:r>
      <w:r>
        <w:t xml:space="preserve"> </w:t>
      </w:r>
      <w:hyperlink r:id="rId15" w:history="1">
        <w:r w:rsidR="008D5DB2" w:rsidRPr="008D5DB2">
          <w:rPr>
            <w:rStyle w:val="Hyperlink"/>
            <w:color w:val="auto"/>
          </w:rPr>
          <w:t>ORDES.WAGEREPORTING.POC@ssa.gov</w:t>
        </w:r>
      </w:hyperlink>
    </w:p>
    <w:p w:rsidR="008D5DB2" w:rsidRPr="008D5DB2" w:rsidRDefault="00781E36" w:rsidP="00CE0299">
      <w:r>
        <w:t>E-mail your interest in joining</w:t>
      </w:r>
      <w:r w:rsidR="008D5DB2" w:rsidRPr="008D5DB2">
        <w:t xml:space="preserve"> the Marketing POC </w:t>
      </w:r>
      <w:r>
        <w:t>to</w:t>
      </w:r>
      <w:r w:rsidR="008D5DB2" w:rsidRPr="008D5DB2">
        <w:t xml:space="preserve"> </w:t>
      </w:r>
      <w:r w:rsidR="008D5DB2" w:rsidRPr="00781E36">
        <w:rPr>
          <w:u w:val="single"/>
        </w:rPr>
        <w:t>Marketing.supports@ssa.gov</w:t>
      </w:r>
      <w:r w:rsidRPr="00781E36">
        <w:rPr>
          <w:u w:val="single"/>
        </w:rPr>
        <w:t>.</w:t>
      </w:r>
    </w:p>
    <w:p w:rsidR="00CE0299" w:rsidRDefault="00CE0299" w:rsidP="00CE0299">
      <w:pPr>
        <w:rPr>
          <w:b/>
          <w:color w:val="365F91" w:themeColor="accent1" w:themeShade="BF"/>
        </w:rPr>
      </w:pPr>
      <w:r w:rsidRPr="00CE0299">
        <w:rPr>
          <w:b/>
          <w:color w:val="365F91" w:themeColor="accent1" w:themeShade="BF"/>
        </w:rPr>
        <w:t xml:space="preserve">Outreach </w:t>
      </w:r>
    </w:p>
    <w:p w:rsidR="00B6200E" w:rsidRDefault="00CE0299" w:rsidP="00CE0299">
      <w:r w:rsidRPr="00CE0299">
        <w:t>Jayme Pendergraft (TPM)</w:t>
      </w:r>
      <w:r w:rsidR="00CC461F">
        <w:t xml:space="preserve"> Program Outrea</w:t>
      </w:r>
      <w:r w:rsidR="00781E36">
        <w:t>c</w:t>
      </w:r>
      <w:r w:rsidR="00CC461F">
        <w:t xml:space="preserve">h Manager </w:t>
      </w:r>
      <w:r w:rsidR="00781E36">
        <w:t xml:space="preserve">provided information on </w:t>
      </w:r>
      <w:r w:rsidR="00CC461F">
        <w:t xml:space="preserve">events and new resources.  </w:t>
      </w:r>
    </w:p>
    <w:p w:rsidR="00781E36" w:rsidRDefault="00CC461F" w:rsidP="00CE0299">
      <w:r>
        <w:t>WISE webinars</w:t>
      </w:r>
      <w:r w:rsidR="00781E36">
        <w:t xml:space="preserve"> are monthly event</w:t>
      </w:r>
      <w:r w:rsidR="00203EB9">
        <w:t xml:space="preserve">s for </w:t>
      </w:r>
      <w:r w:rsidR="00AE6A44">
        <w:t>the</w:t>
      </w:r>
      <w:r w:rsidR="00203EB9">
        <w:t xml:space="preserve"> beneficiary audience</w:t>
      </w:r>
      <w:r w:rsidR="00781E36">
        <w:t>. A</w:t>
      </w:r>
      <w:r>
        <w:t xml:space="preserve"> different topic </w:t>
      </w:r>
      <w:r w:rsidR="00781E36">
        <w:t xml:space="preserve">is offered </w:t>
      </w:r>
      <w:r>
        <w:t>each month</w:t>
      </w:r>
      <w:r w:rsidR="00781E36">
        <w:t>. The February 22</w:t>
      </w:r>
      <w:r>
        <w:t xml:space="preserve"> </w:t>
      </w:r>
      <w:r w:rsidR="00203EB9">
        <w:t>topic is</w:t>
      </w:r>
      <w:r>
        <w:t xml:space="preserve"> </w:t>
      </w:r>
      <w:r w:rsidR="00781E36">
        <w:t>“</w:t>
      </w:r>
      <w:r w:rsidR="00203EB9">
        <w:t>C</w:t>
      </w:r>
      <w:r>
        <w:t xml:space="preserve">hoosing </w:t>
      </w:r>
      <w:r w:rsidR="00781E36">
        <w:t xml:space="preserve">a </w:t>
      </w:r>
      <w:r w:rsidR="00203EB9">
        <w:t>S</w:t>
      </w:r>
      <w:r w:rsidR="00781E36">
        <w:t xml:space="preserve">ervice </w:t>
      </w:r>
      <w:r w:rsidR="00203EB9">
        <w:t>P</w:t>
      </w:r>
      <w:r w:rsidR="00781E36">
        <w:t xml:space="preserve">rovider that’s </w:t>
      </w:r>
      <w:r w:rsidR="00203EB9">
        <w:t>R</w:t>
      </w:r>
      <w:r w:rsidR="00781E36">
        <w:t xml:space="preserve">ight for </w:t>
      </w:r>
      <w:r w:rsidR="00203EB9">
        <w:t>Y</w:t>
      </w:r>
      <w:r w:rsidR="00781E36">
        <w:t xml:space="preserve">ou”. </w:t>
      </w:r>
      <w:r>
        <w:t xml:space="preserve">  </w:t>
      </w:r>
      <w:r w:rsidR="00203EB9">
        <w:t xml:space="preserve">The March </w:t>
      </w:r>
      <w:r w:rsidR="00781E36">
        <w:t xml:space="preserve">WISE </w:t>
      </w:r>
      <w:r w:rsidR="00B6200E">
        <w:t xml:space="preserve">will focus </w:t>
      </w:r>
      <w:r w:rsidR="00781E36">
        <w:t>on the ABLE Act.</w:t>
      </w:r>
    </w:p>
    <w:p w:rsidR="00CC461F" w:rsidRDefault="00CC461F" w:rsidP="00CE0299">
      <w:r>
        <w:t xml:space="preserve">We are always </w:t>
      </w:r>
      <w:r w:rsidR="00203EB9">
        <w:t xml:space="preserve">seeking </w:t>
      </w:r>
      <w:r>
        <w:t xml:space="preserve">new participants and </w:t>
      </w:r>
      <w:r w:rsidR="00637C14">
        <w:t xml:space="preserve">WISE </w:t>
      </w:r>
      <w:r>
        <w:t xml:space="preserve">presenters.  </w:t>
      </w:r>
      <w:r w:rsidR="00203EB9">
        <w:t>For</w:t>
      </w:r>
      <w:r w:rsidR="00637C14">
        <w:t xml:space="preserve"> more information, go to </w:t>
      </w:r>
      <w:hyperlink r:id="rId16" w:history="1">
        <w:r w:rsidRPr="00217154">
          <w:rPr>
            <w:rStyle w:val="Hyperlink"/>
          </w:rPr>
          <w:t>webinars@choosework.net</w:t>
        </w:r>
      </w:hyperlink>
      <w:r w:rsidR="00637C14">
        <w:rPr>
          <w:rStyle w:val="Hyperlink"/>
        </w:rPr>
        <w:t>.</w:t>
      </w:r>
    </w:p>
    <w:p w:rsidR="00CC461F" w:rsidRDefault="00203EB9" w:rsidP="00CE0299">
      <w:r>
        <w:t xml:space="preserve">Two </w:t>
      </w:r>
      <w:r w:rsidR="00CC461F">
        <w:t xml:space="preserve">new </w:t>
      </w:r>
      <w:r w:rsidR="00B6200E">
        <w:t xml:space="preserve">beneficiary </w:t>
      </w:r>
      <w:r w:rsidR="00CC461F">
        <w:t xml:space="preserve">success stories now available </w:t>
      </w:r>
      <w:r w:rsidR="00637C14">
        <w:t xml:space="preserve">at </w:t>
      </w:r>
      <w:hyperlink r:id="rId17" w:history="1">
        <w:r w:rsidR="00637C14" w:rsidRPr="0096075A">
          <w:rPr>
            <w:rStyle w:val="Hyperlink"/>
          </w:rPr>
          <w:t>https://www.choosework.net/success-stories/index.html</w:t>
        </w:r>
      </w:hyperlink>
      <w:r w:rsidR="00637C14">
        <w:t>.</w:t>
      </w:r>
    </w:p>
    <w:p w:rsidR="00CC461F" w:rsidRDefault="00637C14" w:rsidP="00CE0299">
      <w:r>
        <w:t>A new Frequently Asked Questions</w:t>
      </w:r>
      <w:r w:rsidR="00B6200E">
        <w:t xml:space="preserve"> (FAQ)</w:t>
      </w:r>
      <w:r>
        <w:t xml:space="preserve"> for people who are blind provides information on the diff</w:t>
      </w:r>
      <w:r w:rsidR="00CC461F">
        <w:t xml:space="preserve">erent work incentives for people who are blind and </w:t>
      </w:r>
      <w:r>
        <w:t xml:space="preserve">who </w:t>
      </w:r>
      <w:r w:rsidR="00CC461F">
        <w:t>receive</w:t>
      </w:r>
      <w:r>
        <w:t xml:space="preserve"> SSI </w:t>
      </w:r>
      <w:r w:rsidR="00B6200E">
        <w:t>and/</w:t>
      </w:r>
      <w:r>
        <w:t xml:space="preserve">or SSDI. The FAQ is at </w:t>
      </w:r>
      <w:hyperlink r:id="rId18" w:history="1">
        <w:r w:rsidRPr="0096075A">
          <w:rPr>
            <w:rStyle w:val="Hyperlink"/>
          </w:rPr>
          <w:t>https://www.choosework.net/library/work-incentives-for-people-who-are-blind</w:t>
        </w:r>
      </w:hyperlink>
      <w:r>
        <w:t>.</w:t>
      </w:r>
    </w:p>
    <w:p w:rsidR="00CC461F" w:rsidRDefault="00CC461F" w:rsidP="00CE0299">
      <w:r>
        <w:t>The US D</w:t>
      </w:r>
      <w:r w:rsidR="00637C14">
        <w:t xml:space="preserve">epartment of Education Office of Special Education and Rehabilitative Services </w:t>
      </w:r>
      <w:r>
        <w:t xml:space="preserve">has </w:t>
      </w:r>
      <w:r w:rsidR="00B6200E">
        <w:t>a</w:t>
      </w:r>
      <w:r>
        <w:t xml:space="preserve"> new Transition Guide</w:t>
      </w:r>
      <w:r w:rsidR="00637C14">
        <w:t xml:space="preserve"> to Postsecondary Education and Employment for Students and Youth with Disabilities.</w:t>
      </w:r>
      <w:r w:rsidR="00B6200E">
        <w:t xml:space="preserve"> You can find it at</w:t>
      </w:r>
      <w:r w:rsidR="00AE6A44">
        <w:t xml:space="preserve">: </w:t>
      </w:r>
      <w:hyperlink r:id="rId19" w:history="1">
        <w:r w:rsidR="00637C14" w:rsidRPr="0096075A">
          <w:rPr>
            <w:rStyle w:val="Hyperlink"/>
          </w:rPr>
          <w:t>https://www2.ed.gov/about/offices/list/osers/transition/products/postsecondary-transition-guide-2017.pdf</w:t>
        </w:r>
      </w:hyperlink>
    </w:p>
    <w:p w:rsidR="00637C14" w:rsidRDefault="00203EB9" w:rsidP="00CE0299">
      <w:r>
        <w:t>ENs</w:t>
      </w:r>
      <w:r w:rsidR="00637C14">
        <w:t xml:space="preserve"> will soon be able to order a variety of Ticket Program promotional materials. </w:t>
      </w:r>
      <w:r w:rsidR="00712B64">
        <w:t xml:space="preserve">Look for </w:t>
      </w:r>
      <w:r w:rsidR="00B14FFF">
        <w:t>an</w:t>
      </w:r>
      <w:r w:rsidR="000D11DF">
        <w:t xml:space="preserve"> </w:t>
      </w:r>
      <w:r w:rsidR="00712B64">
        <w:t xml:space="preserve">announcement </w:t>
      </w:r>
      <w:r w:rsidR="00B6200E">
        <w:t>to</w:t>
      </w:r>
      <w:r w:rsidR="00712B64">
        <w:t xml:space="preserve"> be sent by March 6</w:t>
      </w:r>
      <w:r w:rsidR="00712B64" w:rsidRPr="00712B64">
        <w:rPr>
          <w:vertAlign w:val="superscript"/>
        </w:rPr>
        <w:t>th</w:t>
      </w:r>
      <w:r w:rsidR="00712B64">
        <w:t>.  The deadline for ordering materials is April 6</w:t>
      </w:r>
      <w:r w:rsidR="00712B64" w:rsidRPr="00712B64">
        <w:rPr>
          <w:vertAlign w:val="superscript"/>
        </w:rPr>
        <w:t>th</w:t>
      </w:r>
      <w:r w:rsidR="00712B64">
        <w:t xml:space="preserve">. </w:t>
      </w:r>
    </w:p>
    <w:p w:rsidR="00FB0DA2" w:rsidRDefault="00CE0299" w:rsidP="00CE0299">
      <w:pPr>
        <w:rPr>
          <w:b/>
          <w:color w:val="365F91" w:themeColor="accent1" w:themeShade="BF"/>
        </w:rPr>
      </w:pPr>
      <w:r w:rsidRPr="00CE0299">
        <w:rPr>
          <w:b/>
          <w:color w:val="365F91" w:themeColor="accent1" w:themeShade="BF"/>
        </w:rPr>
        <w:lastRenderedPageBreak/>
        <w:t xml:space="preserve">Training updates </w:t>
      </w:r>
    </w:p>
    <w:p w:rsidR="00CC461F" w:rsidRPr="00FB0DA2" w:rsidRDefault="00CE0299" w:rsidP="00CE0299">
      <w:pPr>
        <w:rPr>
          <w:b/>
          <w:color w:val="365F91" w:themeColor="accent1" w:themeShade="BF"/>
        </w:rPr>
      </w:pPr>
      <w:r w:rsidRPr="00CE0299">
        <w:t>Adelle Barr (TPM)</w:t>
      </w:r>
      <w:r w:rsidR="00CC461F">
        <w:t>, Training Manager</w:t>
      </w:r>
      <w:r w:rsidR="00AE6A44">
        <w:t xml:space="preserve">: </w:t>
      </w:r>
      <w:r w:rsidR="00712B64">
        <w:t xml:space="preserve">The </w:t>
      </w:r>
      <w:r w:rsidR="00EE6513">
        <w:t>new L</w:t>
      </w:r>
      <w:r w:rsidR="00CC461F">
        <w:t xml:space="preserve">earning </w:t>
      </w:r>
      <w:r w:rsidR="00EE6513">
        <w:t>M</w:t>
      </w:r>
      <w:r w:rsidR="00CC461F">
        <w:t xml:space="preserve">anagement </w:t>
      </w:r>
      <w:r w:rsidR="00EE6513">
        <w:t>S</w:t>
      </w:r>
      <w:r w:rsidR="00CC461F">
        <w:t xml:space="preserve">ystem </w:t>
      </w:r>
      <w:r w:rsidR="00EE6513">
        <w:t xml:space="preserve">for </w:t>
      </w:r>
      <w:r w:rsidR="00D80CFB">
        <w:t>on</w:t>
      </w:r>
      <w:r w:rsidR="00AE6A44">
        <w:t>line learning</w:t>
      </w:r>
      <w:r w:rsidR="00EE6513">
        <w:t xml:space="preserve"> is under development</w:t>
      </w:r>
      <w:r w:rsidR="00D80CFB">
        <w:t>. C</w:t>
      </w:r>
      <w:r w:rsidR="00CC461F">
        <w:t>urriculum is bein</w:t>
      </w:r>
      <w:r w:rsidR="00712B64">
        <w:t>g</w:t>
      </w:r>
      <w:r w:rsidR="00CC461F">
        <w:t xml:space="preserve"> built </w:t>
      </w:r>
      <w:r w:rsidR="00712B64">
        <w:t xml:space="preserve">in collaboration </w:t>
      </w:r>
      <w:r w:rsidR="00FA2795">
        <w:t>with SSA</w:t>
      </w:r>
      <w:r w:rsidR="00CC461F">
        <w:t xml:space="preserve">.  </w:t>
      </w:r>
      <w:r w:rsidR="00D80CFB">
        <w:t xml:space="preserve">Adelle thanked </w:t>
      </w:r>
      <w:r w:rsidR="00EE6513">
        <w:t>EN</w:t>
      </w:r>
      <w:r w:rsidR="00D80CFB">
        <w:t xml:space="preserve">s for responding to </w:t>
      </w:r>
      <w:r w:rsidR="00EE6513">
        <w:t xml:space="preserve">requests </w:t>
      </w:r>
      <w:r w:rsidR="00D80CFB">
        <w:t xml:space="preserve">as we transitioned to Blackboard Collaborate for webinars </w:t>
      </w:r>
      <w:r w:rsidR="008227A6">
        <w:t>and</w:t>
      </w:r>
      <w:r w:rsidR="00D80CFB">
        <w:t xml:space="preserve"> look forward to</w:t>
      </w:r>
      <w:r w:rsidR="008227A6">
        <w:t xml:space="preserve"> implement</w:t>
      </w:r>
      <w:r w:rsidR="00D80CFB">
        <w:t>ing</w:t>
      </w:r>
      <w:r w:rsidR="008227A6">
        <w:t xml:space="preserve"> </w:t>
      </w:r>
      <w:r w:rsidR="00D80CFB">
        <w:t xml:space="preserve">new </w:t>
      </w:r>
      <w:r w:rsidR="008227A6">
        <w:t xml:space="preserve">on-line learning </w:t>
      </w:r>
      <w:r w:rsidR="005545F3">
        <w:t>courses</w:t>
      </w:r>
      <w:r w:rsidR="00D80CFB">
        <w:t xml:space="preserve"> in 2017.</w:t>
      </w:r>
      <w:r w:rsidR="00EE6513">
        <w:t xml:space="preserve"> </w:t>
      </w:r>
    </w:p>
    <w:p w:rsidR="00CC461F" w:rsidRDefault="00CC461F" w:rsidP="00CE0299">
      <w:r>
        <w:t>Effective Practices</w:t>
      </w:r>
      <w:r w:rsidR="00712B64">
        <w:t xml:space="preserve"> </w:t>
      </w:r>
      <w:r w:rsidR="008227A6">
        <w:t xml:space="preserve">presentations </w:t>
      </w:r>
      <w:r w:rsidR="00712B64">
        <w:t xml:space="preserve">will continue to be shared on the </w:t>
      </w:r>
      <w:r>
        <w:t>You</w:t>
      </w:r>
      <w:r w:rsidR="00712B64">
        <w:t>r</w:t>
      </w:r>
      <w:r>
        <w:t xml:space="preserve"> Ticket to Work</w:t>
      </w:r>
      <w:r w:rsidR="00712B64">
        <w:t xml:space="preserve"> websit</w:t>
      </w:r>
      <w:r w:rsidR="008227A6">
        <w:t xml:space="preserve">e. </w:t>
      </w:r>
      <w:r w:rsidR="00712B64">
        <w:t xml:space="preserve">There is a new </w:t>
      </w:r>
      <w:r w:rsidR="008227A6">
        <w:t xml:space="preserve">topic </w:t>
      </w:r>
      <w:r w:rsidR="00712B64">
        <w:t xml:space="preserve">on </w:t>
      </w:r>
      <w:r>
        <w:t>“</w:t>
      </w:r>
      <w:r w:rsidR="00712B64">
        <w:t>M</w:t>
      </w:r>
      <w:r>
        <w:t xml:space="preserve">oving </w:t>
      </w:r>
      <w:r w:rsidR="00712B64">
        <w:t>T</w:t>
      </w:r>
      <w:r>
        <w:t xml:space="preserve">icket </w:t>
      </w:r>
      <w:r w:rsidR="00712B64">
        <w:t>h</w:t>
      </w:r>
      <w:r>
        <w:t xml:space="preserve">olders </w:t>
      </w:r>
      <w:r w:rsidR="005545F3">
        <w:t>T</w:t>
      </w:r>
      <w:r>
        <w:t>o</w:t>
      </w:r>
      <w:r w:rsidR="00712B64">
        <w:t>wards</w:t>
      </w:r>
      <w:r>
        <w:t xml:space="preserve"> </w:t>
      </w:r>
      <w:r w:rsidR="005545F3">
        <w:t>F</w:t>
      </w:r>
      <w:r>
        <w:t xml:space="preserve">inancial </w:t>
      </w:r>
      <w:r w:rsidR="005545F3">
        <w:t>I</w:t>
      </w:r>
      <w:r>
        <w:t>ndependence</w:t>
      </w:r>
      <w:r w:rsidR="00712B64">
        <w:t xml:space="preserve"> </w:t>
      </w:r>
      <w:r w:rsidR="005545F3">
        <w:t>U</w:t>
      </w:r>
      <w:r w:rsidR="00712B64">
        <w:t xml:space="preserve">sing </w:t>
      </w:r>
      <w:r w:rsidR="005545F3">
        <w:t>Fi</w:t>
      </w:r>
      <w:r w:rsidR="00712B64">
        <w:t xml:space="preserve">nancial </w:t>
      </w:r>
      <w:r w:rsidR="005545F3">
        <w:t>C</w:t>
      </w:r>
      <w:r w:rsidR="00712B64">
        <w:t xml:space="preserve">apability </w:t>
      </w:r>
      <w:r w:rsidR="005545F3">
        <w:t>S</w:t>
      </w:r>
      <w:r w:rsidR="00712B64">
        <w:t xml:space="preserve">trategies”.  See </w:t>
      </w:r>
      <w:hyperlink r:id="rId20" w:history="1">
        <w:r w:rsidR="00712B64" w:rsidRPr="0096075A">
          <w:rPr>
            <w:rStyle w:val="Hyperlink"/>
          </w:rPr>
          <w:t>https://yourtickettowork.com/web-packages-portlet/package/public/Moving_Ticket_Holders_Towards_Financial_Independence/story.html</w:t>
        </w:r>
      </w:hyperlink>
    </w:p>
    <w:p w:rsidR="00CE0299" w:rsidRDefault="00CE0299" w:rsidP="00CE0299">
      <w:pPr>
        <w:rPr>
          <w:b/>
          <w:color w:val="365F91" w:themeColor="accent1" w:themeShade="BF"/>
        </w:rPr>
      </w:pPr>
      <w:r w:rsidRPr="00CE0299">
        <w:rPr>
          <w:b/>
          <w:color w:val="365F91" w:themeColor="accent1" w:themeShade="BF"/>
        </w:rPr>
        <w:t xml:space="preserve">Systems updates </w:t>
      </w:r>
    </w:p>
    <w:p w:rsidR="00B6200E" w:rsidRDefault="00CE0299" w:rsidP="00CE0299">
      <w:r w:rsidRPr="00CE0299">
        <w:t>Katie Striebinger (SSA)</w:t>
      </w:r>
      <w:r w:rsidR="00FB0DA2">
        <w:t xml:space="preserve">: </w:t>
      </w:r>
      <w:r w:rsidR="00CC461F">
        <w:t xml:space="preserve">SSA is </w:t>
      </w:r>
      <w:r w:rsidR="00CC461F" w:rsidRPr="00CC461F">
        <w:t>processing the</w:t>
      </w:r>
      <w:r w:rsidR="00CC461F">
        <w:t xml:space="preserve"> </w:t>
      </w:r>
      <w:r w:rsidR="00CC461F" w:rsidRPr="00CC461F">
        <w:t xml:space="preserve">latest </w:t>
      </w:r>
      <w:r w:rsidR="00EE0268">
        <w:t xml:space="preserve">e-Pay </w:t>
      </w:r>
      <w:r w:rsidR="00CC461F" w:rsidRPr="00CC461F">
        <w:t xml:space="preserve">file </w:t>
      </w:r>
      <w:r w:rsidR="00CC461F">
        <w:t>received</w:t>
      </w:r>
      <w:r w:rsidR="00CC461F" w:rsidRPr="00CC461F">
        <w:t xml:space="preserve"> January 26</w:t>
      </w:r>
      <w:r w:rsidR="00CC461F" w:rsidRPr="00CC461F">
        <w:rPr>
          <w:vertAlign w:val="superscript"/>
        </w:rPr>
        <w:t>th</w:t>
      </w:r>
      <w:r w:rsidR="00CC461F" w:rsidRPr="00CC461F">
        <w:t xml:space="preserve">.  </w:t>
      </w:r>
      <w:r w:rsidR="00CC461F">
        <w:t>C</w:t>
      </w:r>
      <w:r w:rsidR="00CC461F" w:rsidRPr="00CC461F">
        <w:t>heck the</w:t>
      </w:r>
      <w:r w:rsidR="00EE0268">
        <w:t xml:space="preserve"> Ticket Portal</w:t>
      </w:r>
      <w:r w:rsidR="00CC461F" w:rsidRPr="00CC461F">
        <w:t xml:space="preserve"> announcement screen for </w:t>
      </w:r>
      <w:r w:rsidR="00CC461F">
        <w:t>the</w:t>
      </w:r>
      <w:r w:rsidR="00CC461F" w:rsidRPr="00CC461F">
        <w:t xml:space="preserve"> announcement that the file is complete.  </w:t>
      </w:r>
    </w:p>
    <w:p w:rsidR="00CC461F" w:rsidRDefault="00EE0268" w:rsidP="00CE0299">
      <w:r w:rsidRPr="00B6200E">
        <w:t xml:space="preserve">On </w:t>
      </w:r>
      <w:r w:rsidR="00CC461F" w:rsidRPr="00B6200E">
        <w:t>Feb 2</w:t>
      </w:r>
      <w:r w:rsidR="00712B64" w:rsidRPr="00B6200E">
        <w:rPr>
          <w:vertAlign w:val="superscript"/>
        </w:rPr>
        <w:t>nd</w:t>
      </w:r>
      <w:r w:rsidR="00712B64" w:rsidRPr="00B6200E">
        <w:t xml:space="preserve">, </w:t>
      </w:r>
      <w:r w:rsidR="00CC461F" w:rsidRPr="00B6200E">
        <w:t>a Gov</w:t>
      </w:r>
      <w:r w:rsidRPr="00B6200E">
        <w:t>D</w:t>
      </w:r>
      <w:r w:rsidR="00CC461F" w:rsidRPr="00B6200E">
        <w:t xml:space="preserve">elivery message was </w:t>
      </w:r>
      <w:r w:rsidRPr="00B6200E">
        <w:t xml:space="preserve">distributed </w:t>
      </w:r>
      <w:r w:rsidR="00FA2795">
        <w:t xml:space="preserve">regarding </w:t>
      </w:r>
      <w:r w:rsidR="00CC461F" w:rsidRPr="00B6200E">
        <w:t xml:space="preserve">expired </w:t>
      </w:r>
      <w:r w:rsidR="00FA2795">
        <w:t>System for Award Management (</w:t>
      </w:r>
      <w:r w:rsidR="00CC461F" w:rsidRPr="00B6200E">
        <w:t>SAM</w:t>
      </w:r>
      <w:r w:rsidR="00FA2795">
        <w:t>)</w:t>
      </w:r>
      <w:r w:rsidR="00CC461F" w:rsidRPr="00B6200E">
        <w:t xml:space="preserve"> registrations.  SSA cannot </w:t>
      </w:r>
      <w:r w:rsidR="00FA2795">
        <w:t>pay</w:t>
      </w:r>
      <w:r w:rsidR="00CC461F" w:rsidRPr="00B6200E">
        <w:t xml:space="preserve"> your EN if your registration has expired. </w:t>
      </w:r>
      <w:r w:rsidR="00CC461F">
        <w:t xml:space="preserve"> </w:t>
      </w:r>
    </w:p>
    <w:p w:rsidR="00B6200E" w:rsidRDefault="00CC461F" w:rsidP="0072404A">
      <w:r>
        <w:t xml:space="preserve">An issue has </w:t>
      </w:r>
      <w:r w:rsidR="00C05DA9">
        <w:t>been identified</w:t>
      </w:r>
      <w:r w:rsidR="00863B91">
        <w:t xml:space="preserve"> </w:t>
      </w:r>
      <w:r w:rsidR="00EE0268">
        <w:t xml:space="preserve">which may affect </w:t>
      </w:r>
      <w:r w:rsidR="00B6200E">
        <w:t xml:space="preserve">some </w:t>
      </w:r>
      <w:r w:rsidR="00EE0268">
        <w:t>VR agenc</w:t>
      </w:r>
      <w:r w:rsidR="00B6200E">
        <w:t>y T</w:t>
      </w:r>
      <w:r w:rsidRPr="00CC461F">
        <w:t>icket assignments</w:t>
      </w:r>
      <w:r w:rsidR="00B6200E">
        <w:t>.</w:t>
      </w:r>
      <w:r w:rsidRPr="00CC461F">
        <w:t xml:space="preserve"> </w:t>
      </w:r>
      <w:r w:rsidR="00B406A6">
        <w:t>A</w:t>
      </w:r>
      <w:r w:rsidRPr="00CC461F">
        <w:t xml:space="preserve"> QA process</w:t>
      </w:r>
      <w:r w:rsidR="00B406A6">
        <w:t xml:space="preserve"> is</w:t>
      </w:r>
      <w:r w:rsidRPr="00CC461F">
        <w:t xml:space="preserve"> in place to verify Ticket assignment. This</w:t>
      </w:r>
      <w:r w:rsidR="00EE0268">
        <w:t xml:space="preserve"> </w:t>
      </w:r>
      <w:r w:rsidRPr="00CC461F">
        <w:t xml:space="preserve">issue should not be affecting ENs.  </w:t>
      </w:r>
    </w:p>
    <w:p w:rsidR="000C6612" w:rsidRPr="00364D09" w:rsidRDefault="00364D09" w:rsidP="0072404A">
      <w:pPr>
        <w:rPr>
          <w:szCs w:val="21"/>
        </w:rPr>
      </w:pPr>
      <w:r>
        <w:rPr>
          <w:rFonts w:eastAsia="Times New Roman" w:cs="Arial"/>
          <w:bCs/>
          <w:noProof/>
          <w:szCs w:val="21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>
                <wp:simplePos x="0" y="0"/>
                <wp:positionH relativeFrom="margin">
                  <wp:posOffset>8763</wp:posOffset>
                </wp:positionH>
                <wp:positionV relativeFrom="paragraph">
                  <wp:posOffset>701802</wp:posOffset>
                </wp:positionV>
                <wp:extent cx="5052060" cy="1019175"/>
                <wp:effectExtent l="0" t="0" r="0" b="952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52060" cy="1019175"/>
                        </a:xfrm>
                        <a:prstGeom prst="rect">
                          <a:avLst/>
                        </a:prstGeom>
                        <a:solidFill>
                          <a:srgbClr val="DBE5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92BDF" w:rsidRPr="00B41104" w:rsidRDefault="00A92BDF" w:rsidP="000C6612">
                            <w:pPr>
                              <w:spacing w:after="200" w:line="276" w:lineRule="auto"/>
                              <w:contextualSpacing/>
                              <w:jc w:val="center"/>
                              <w:rPr>
                                <w:rFonts w:eastAsia="Times New Roman" w:cs="Arial"/>
                                <w:bCs/>
                                <w:sz w:val="10"/>
                                <w:szCs w:val="22"/>
                              </w:rPr>
                            </w:pPr>
                          </w:p>
                          <w:p w:rsidR="00A92BDF" w:rsidRPr="00B41104" w:rsidRDefault="00A92BDF" w:rsidP="000C6612">
                            <w:pPr>
                              <w:spacing w:after="200" w:line="276" w:lineRule="auto"/>
                              <w:contextualSpacing/>
                              <w:jc w:val="center"/>
                              <w:rPr>
                                <w:rFonts w:eastAsia="Times New Roman" w:cs="Arial"/>
                                <w:sz w:val="20"/>
                                <w:szCs w:val="22"/>
                              </w:rPr>
                            </w:pPr>
                            <w:r w:rsidRPr="00B41104">
                              <w:rPr>
                                <w:rFonts w:eastAsia="Times New Roman" w:cs="Arial"/>
                                <w:bCs/>
                                <w:sz w:val="20"/>
                                <w:szCs w:val="22"/>
                              </w:rPr>
                              <w:t xml:space="preserve">The full transcript and audio from the </w:t>
                            </w:r>
                            <w:r>
                              <w:rPr>
                                <w:rFonts w:eastAsia="Times New Roman" w:cs="Arial"/>
                                <w:bCs/>
                                <w:sz w:val="20"/>
                                <w:szCs w:val="22"/>
                              </w:rPr>
                              <w:t>Quarterly All EN Call</w:t>
                            </w:r>
                            <w:r w:rsidRPr="00B41104">
                              <w:rPr>
                                <w:rFonts w:eastAsia="Times New Roman" w:cs="Arial"/>
                                <w:bCs/>
                                <w:sz w:val="20"/>
                                <w:szCs w:val="22"/>
                              </w:rPr>
                              <w:t xml:space="preserve"> are available at </w:t>
                            </w:r>
                            <w:hyperlink r:id="rId21" w:history="1">
                              <w:r w:rsidRPr="00B41104">
                                <w:rPr>
                                  <w:rFonts w:eastAsia="Times New Roman" w:cs="Arial"/>
                                  <w:bCs/>
                                  <w:color w:val="0000FF"/>
                                  <w:sz w:val="20"/>
                                  <w:szCs w:val="22"/>
                                  <w:u w:val="single"/>
                                </w:rPr>
                                <w:t>https://yourtickettowork.com/web/ttw/events-archive</w:t>
                              </w:r>
                            </w:hyperlink>
                            <w:r w:rsidRPr="00B41104">
                              <w:rPr>
                                <w:rFonts w:eastAsia="Times New Roman" w:cs="Arial"/>
                                <w:bCs/>
                                <w:sz w:val="20"/>
                                <w:szCs w:val="22"/>
                              </w:rPr>
                              <w:t>.</w:t>
                            </w:r>
                          </w:p>
                          <w:p w:rsidR="00A92BDF" w:rsidRDefault="00A92BDF" w:rsidP="000C6612">
                            <w:pPr>
                              <w:spacing w:after="200" w:line="276" w:lineRule="auto"/>
                              <w:contextualSpacing/>
                              <w:jc w:val="center"/>
                              <w:rPr>
                                <w:rFonts w:eastAsia="Times New Roman" w:cs="Arial"/>
                                <w:sz w:val="20"/>
                                <w:szCs w:val="22"/>
                              </w:rPr>
                            </w:pPr>
                          </w:p>
                          <w:p w:rsidR="00A92BDF" w:rsidRPr="00B41104" w:rsidRDefault="00A92BDF" w:rsidP="000C6612">
                            <w:pPr>
                              <w:spacing w:after="200" w:line="276" w:lineRule="auto"/>
                              <w:contextualSpacing/>
                              <w:jc w:val="center"/>
                              <w:rPr>
                                <w:rFonts w:eastAsia="Times New Roman" w:cs="Arial"/>
                                <w:sz w:val="20"/>
                                <w:szCs w:val="22"/>
                              </w:rPr>
                            </w:pPr>
                            <w:r w:rsidRPr="00B41104">
                              <w:rPr>
                                <w:rFonts w:eastAsia="Times New Roman" w:cs="Arial"/>
                                <w:sz w:val="20"/>
                                <w:szCs w:val="22"/>
                              </w:rPr>
                              <w:t xml:space="preserve">The next </w:t>
                            </w:r>
                            <w:r>
                              <w:rPr>
                                <w:rFonts w:eastAsia="Times New Roman" w:cs="Arial"/>
                                <w:sz w:val="20"/>
                                <w:szCs w:val="22"/>
                              </w:rPr>
                              <w:t>Quarterly All EN Call</w:t>
                            </w:r>
                            <w:r w:rsidRPr="00B41104">
                              <w:rPr>
                                <w:rFonts w:eastAsia="Times New Roman" w:cs="Arial"/>
                                <w:sz w:val="20"/>
                                <w:szCs w:val="22"/>
                              </w:rPr>
                              <w:t xml:space="preserve"> will be held </w:t>
                            </w:r>
                            <w:r w:rsidRPr="00CE0299">
                              <w:rPr>
                                <w:rFonts w:eastAsia="Times New Roman" w:cs="Arial"/>
                                <w:b/>
                                <w:sz w:val="20"/>
                                <w:szCs w:val="22"/>
                              </w:rPr>
                              <w:t>May</w:t>
                            </w:r>
                            <w:r>
                              <w:rPr>
                                <w:rFonts w:eastAsia="Times New Roman" w:cs="Arial"/>
                                <w:b/>
                                <w:sz w:val="20"/>
                                <w:szCs w:val="22"/>
                              </w:rPr>
                              <w:t xml:space="preserve"> 18</w:t>
                            </w:r>
                            <w:r w:rsidRPr="00B41104">
                              <w:rPr>
                                <w:rFonts w:eastAsia="Times New Roman" w:cs="Arial"/>
                                <w:b/>
                                <w:sz w:val="20"/>
                                <w:szCs w:val="22"/>
                              </w:rPr>
                              <w:t xml:space="preserve">, </w:t>
                            </w:r>
                            <w:r>
                              <w:rPr>
                                <w:rFonts w:eastAsia="Times New Roman" w:cs="Arial"/>
                                <w:b/>
                                <w:sz w:val="20"/>
                                <w:szCs w:val="22"/>
                              </w:rPr>
                              <w:t xml:space="preserve">2017 at 3 p.m. </w:t>
                            </w:r>
                            <w:r w:rsidRPr="00B41104">
                              <w:rPr>
                                <w:rFonts w:eastAsia="Times New Roman" w:cs="Arial"/>
                                <w:b/>
                                <w:sz w:val="20"/>
                                <w:szCs w:val="22"/>
                              </w:rPr>
                              <w:t>ET</w:t>
                            </w:r>
                            <w:r w:rsidRPr="00B41104">
                              <w:rPr>
                                <w:rFonts w:eastAsia="Times New Roman" w:cs="Arial"/>
                                <w:sz w:val="20"/>
                                <w:szCs w:val="22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.7pt;margin-top:55.25pt;width:397.8pt;height:80.25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" fillcolor="#dbe5f1" stroked="f">
                <v:textbox>
                  <w:txbxContent>
                    <w:p w:rsidR="00A92BDF" w:rsidRPr="00B41104" w:rsidRDefault="00A92BDF" w:rsidP="000C6612">
                      <w:pPr>
                        <w:spacing w:after="200" w:line="276" w:lineRule="auto"/>
                        <w:contextualSpacing/>
                        <w:jc w:val="center"/>
                        <w:rPr>
                          <w:rFonts w:eastAsia="Times New Roman" w:cs="Arial"/>
                          <w:bCs/>
                          <w:sz w:val="10"/>
                          <w:szCs w:val="22"/>
                        </w:rPr>
                      </w:pPr>
                    </w:p>
                    <w:p w:rsidR="00A92BDF" w:rsidRPr="00B41104" w:rsidRDefault="00A92BDF" w:rsidP="000C6612">
                      <w:pPr>
                        <w:spacing w:after="200" w:line="276" w:lineRule="auto"/>
                        <w:contextualSpacing/>
                        <w:jc w:val="center"/>
                        <w:rPr>
                          <w:rFonts w:eastAsia="Times New Roman" w:cs="Arial"/>
                          <w:sz w:val="20"/>
                          <w:szCs w:val="22"/>
                        </w:rPr>
                      </w:pPr>
                      <w:r w:rsidRPr="00B41104">
                        <w:rPr>
                          <w:rFonts w:eastAsia="Times New Roman" w:cs="Arial"/>
                          <w:bCs/>
                          <w:sz w:val="20"/>
                          <w:szCs w:val="22"/>
                        </w:rPr>
                        <w:t xml:space="preserve">The full transcript and audio from the </w:t>
                      </w:r>
                      <w:r>
                        <w:rPr>
                          <w:rFonts w:eastAsia="Times New Roman" w:cs="Arial"/>
                          <w:bCs/>
                          <w:sz w:val="20"/>
                          <w:szCs w:val="22"/>
                        </w:rPr>
                        <w:t>Quarterly All EN Call</w:t>
                      </w:r>
                      <w:r w:rsidRPr="00B41104">
                        <w:rPr>
                          <w:rFonts w:eastAsia="Times New Roman" w:cs="Arial"/>
                          <w:bCs/>
                          <w:sz w:val="20"/>
                          <w:szCs w:val="22"/>
                        </w:rPr>
                        <w:t xml:space="preserve"> are available at </w:t>
                      </w:r>
                      <w:hyperlink r:id="rId22" w:history="1">
                        <w:r w:rsidRPr="00B41104">
                          <w:rPr>
                            <w:rFonts w:eastAsia="Times New Roman" w:cs="Arial"/>
                            <w:bCs/>
                            <w:color w:val="0000FF"/>
                            <w:sz w:val="20"/>
                            <w:szCs w:val="22"/>
                            <w:u w:val="single"/>
                          </w:rPr>
                          <w:t>https://yourtickettowork.com/web/ttw/events-archive</w:t>
                        </w:r>
                      </w:hyperlink>
                      <w:r w:rsidRPr="00B41104">
                        <w:rPr>
                          <w:rFonts w:eastAsia="Times New Roman" w:cs="Arial"/>
                          <w:bCs/>
                          <w:sz w:val="20"/>
                          <w:szCs w:val="22"/>
                        </w:rPr>
                        <w:t>.</w:t>
                      </w:r>
                    </w:p>
                    <w:p w:rsidR="00A92BDF" w:rsidRDefault="00A92BDF" w:rsidP="000C6612">
                      <w:pPr>
                        <w:spacing w:after="200" w:line="276" w:lineRule="auto"/>
                        <w:contextualSpacing/>
                        <w:jc w:val="center"/>
                        <w:rPr>
                          <w:rFonts w:eastAsia="Times New Roman" w:cs="Arial"/>
                          <w:sz w:val="20"/>
                          <w:szCs w:val="22"/>
                        </w:rPr>
                      </w:pPr>
                    </w:p>
                    <w:p w:rsidR="00A92BDF" w:rsidRPr="00B41104" w:rsidRDefault="00A92BDF" w:rsidP="000C6612">
                      <w:pPr>
                        <w:spacing w:after="200" w:line="276" w:lineRule="auto"/>
                        <w:contextualSpacing/>
                        <w:jc w:val="center"/>
                        <w:rPr>
                          <w:rFonts w:eastAsia="Times New Roman" w:cs="Arial"/>
                          <w:sz w:val="20"/>
                          <w:szCs w:val="22"/>
                        </w:rPr>
                      </w:pPr>
                      <w:r w:rsidRPr="00B41104">
                        <w:rPr>
                          <w:rFonts w:eastAsia="Times New Roman" w:cs="Arial"/>
                          <w:sz w:val="20"/>
                          <w:szCs w:val="22"/>
                        </w:rPr>
                        <w:t xml:space="preserve">The next </w:t>
                      </w:r>
                      <w:r>
                        <w:rPr>
                          <w:rFonts w:eastAsia="Times New Roman" w:cs="Arial"/>
                          <w:sz w:val="20"/>
                          <w:szCs w:val="22"/>
                        </w:rPr>
                        <w:t>Quarterly All EN Call</w:t>
                      </w:r>
                      <w:r w:rsidRPr="00B41104">
                        <w:rPr>
                          <w:rFonts w:eastAsia="Times New Roman" w:cs="Arial"/>
                          <w:sz w:val="20"/>
                          <w:szCs w:val="22"/>
                        </w:rPr>
                        <w:t xml:space="preserve"> will be held </w:t>
                      </w:r>
                      <w:r w:rsidRPr="00CE0299">
                        <w:rPr>
                          <w:rFonts w:eastAsia="Times New Roman" w:cs="Arial"/>
                          <w:b/>
                          <w:sz w:val="20"/>
                          <w:szCs w:val="22"/>
                        </w:rPr>
                        <w:t>May</w:t>
                      </w:r>
                      <w:r>
                        <w:rPr>
                          <w:rFonts w:eastAsia="Times New Roman" w:cs="Arial"/>
                          <w:b/>
                          <w:sz w:val="20"/>
                          <w:szCs w:val="22"/>
                        </w:rPr>
                        <w:t xml:space="preserve"> 18</w:t>
                      </w:r>
                      <w:r w:rsidRPr="00B41104">
                        <w:rPr>
                          <w:rFonts w:eastAsia="Times New Roman" w:cs="Arial"/>
                          <w:b/>
                          <w:sz w:val="20"/>
                          <w:szCs w:val="22"/>
                        </w:rPr>
                        <w:t xml:space="preserve">, </w:t>
                      </w:r>
                      <w:r>
                        <w:rPr>
                          <w:rFonts w:eastAsia="Times New Roman" w:cs="Arial"/>
                          <w:b/>
                          <w:sz w:val="20"/>
                          <w:szCs w:val="22"/>
                        </w:rPr>
                        <w:t xml:space="preserve">2017 at 3 p.m. </w:t>
                      </w:r>
                      <w:r w:rsidRPr="00B41104">
                        <w:rPr>
                          <w:rFonts w:eastAsia="Times New Roman" w:cs="Arial"/>
                          <w:b/>
                          <w:sz w:val="20"/>
                          <w:szCs w:val="22"/>
                        </w:rPr>
                        <w:t>ET</w:t>
                      </w:r>
                      <w:r w:rsidRPr="00B41104">
                        <w:rPr>
                          <w:rFonts w:eastAsia="Times New Roman" w:cs="Arial"/>
                          <w:sz w:val="20"/>
                          <w:szCs w:val="22"/>
                        </w:rPr>
                        <w:t xml:space="preserve">.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B0862">
        <w:rPr>
          <w:szCs w:val="21"/>
        </w:rPr>
        <w:t xml:space="preserve"> </w:t>
      </w:r>
    </w:p>
    <w:sectPr w:rsidR="000C6612" w:rsidRPr="00364D09" w:rsidSect="005578CF">
      <w:headerReference w:type="default" r:id="rId23"/>
      <w:footerReference w:type="default" r:id="rId24"/>
      <w:headerReference w:type="first" r:id="rId25"/>
      <w:pgSz w:w="12240" w:h="15840" w:code="1"/>
      <w:pgMar w:top="2592" w:right="1728" w:bottom="2160" w:left="1728" w:header="1008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12DA" w:rsidRDefault="009312DA" w:rsidP="00193452">
      <w:pPr>
        <w:spacing w:before="0" w:line="240" w:lineRule="auto"/>
      </w:pPr>
      <w:r>
        <w:separator/>
      </w:r>
    </w:p>
  </w:endnote>
  <w:endnote w:type="continuationSeparator" w:id="0">
    <w:p w:rsidR="009312DA" w:rsidRDefault="009312DA" w:rsidP="00193452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venir Heavy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2BDF" w:rsidRDefault="00A92BDF">
    <w:pPr>
      <w:pStyle w:val="Footer"/>
    </w:pPr>
    <w:r>
      <w:rPr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0</wp:posOffset>
          </wp:positionH>
          <wp:positionV relativeFrom="page">
            <wp:posOffset>9144000</wp:posOffset>
          </wp:positionV>
          <wp:extent cx="1234440" cy="484632"/>
          <wp:effectExtent l="0" t="0" r="381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icket to Work Logo_ULC_s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4440" cy="48463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12DA" w:rsidRDefault="009312DA" w:rsidP="00193452">
      <w:pPr>
        <w:spacing w:before="0" w:line="240" w:lineRule="auto"/>
      </w:pPr>
      <w:r>
        <w:separator/>
      </w:r>
    </w:p>
  </w:footnote>
  <w:footnote w:type="continuationSeparator" w:id="0">
    <w:p w:rsidR="009312DA" w:rsidRDefault="009312DA" w:rsidP="00193452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2BDF" w:rsidRDefault="00A92BDF" w:rsidP="00D34925">
    <w:pPr>
      <w:pStyle w:val="Header2"/>
    </w:pPr>
    <w:r>
      <w:t>Quarterly All EN Call</w:t>
    </w:r>
    <w:r w:rsidRPr="00D34925">
      <w:t xml:space="preserve"> Recap</w:t>
    </w:r>
    <w:r>
      <w:tab/>
    </w:r>
    <w:sdt>
      <w:sdtPr>
        <w:id w:val="-1844693993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A0881"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  <w:p w:rsidR="00A92BDF" w:rsidRPr="00DB4713" w:rsidRDefault="00A92BDF" w:rsidP="00DB471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2BDF" w:rsidRPr="000332FA" w:rsidRDefault="00A92BDF" w:rsidP="000332FA">
    <w:pPr>
      <w:pStyle w:val="Heading3"/>
      <w:jc w:val="right"/>
      <w:rPr>
        <w:b w:val="0"/>
      </w:rPr>
    </w:pPr>
    <w:r w:rsidRPr="005578CF">
      <w:rPr>
        <w:noProof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page">
            <wp:posOffset>0</wp:posOffset>
          </wp:positionH>
          <wp:positionV relativeFrom="paragraph">
            <wp:posOffset>-640080</wp:posOffset>
          </wp:positionV>
          <wp:extent cx="8139748" cy="1323975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TW-headerA_01ea_033016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43059" cy="132451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  <w:r>
      <w:tab/>
    </w:r>
    <w:r w:rsidRPr="000332FA">
      <w:rPr>
        <w:color w:val="FFFFFF" w:themeColor="background1"/>
      </w:rPr>
      <w:t>Recap: Quarterly All Employment Network Call</w:t>
    </w:r>
  </w:p>
  <w:p w:rsidR="00A92BDF" w:rsidRPr="000332FA" w:rsidRDefault="00A92BDF" w:rsidP="000332FA">
    <w:pPr>
      <w:pStyle w:val="Heading3"/>
      <w:jc w:val="right"/>
      <w:rPr>
        <w:b w:val="0"/>
      </w:rPr>
    </w:pPr>
    <w:r w:rsidRPr="000332FA">
      <w:rPr>
        <w:color w:val="FFFFFF" w:themeColor="background1"/>
      </w:rPr>
      <w:t xml:space="preserve">Call Date: </w:t>
    </w:r>
    <w:r>
      <w:rPr>
        <w:color w:val="FFFFFF" w:themeColor="background1"/>
      </w:rPr>
      <w:t>February 16</w:t>
    </w:r>
    <w:r w:rsidRPr="000332FA">
      <w:rPr>
        <w:color w:val="FFFFFF" w:themeColor="background1"/>
      </w:rPr>
      <w:t>, 201</w:t>
    </w:r>
    <w:r>
      <w:rPr>
        <w:color w:val="FFFFFF" w:themeColor="background1"/>
      </w:rPr>
      <w:t>7</w:t>
    </w:r>
  </w:p>
  <w:p w:rsidR="00A92BDF" w:rsidRPr="005578CF" w:rsidRDefault="00A92BDF" w:rsidP="000332FA">
    <w:pPr>
      <w:pStyle w:val="Heading3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49360A9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23A627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E5057A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AD0F7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6E66965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2B039F6"/>
    <w:lvl w:ilvl="0">
      <w:start w:val="1"/>
      <w:numFmt w:val="bullet"/>
      <w:pStyle w:val="ListBullet4"/>
      <w:lvlText w:val=""/>
      <w:lvlJc w:val="left"/>
      <w:pPr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6BCA648"/>
    <w:lvl w:ilvl="0">
      <w:start w:val="1"/>
      <w:numFmt w:val="bullet"/>
      <w:pStyle w:val="ListBullet3"/>
      <w:lvlText w:val="o"/>
      <w:lvlJc w:val="left"/>
      <w:pPr>
        <w:ind w:left="1080" w:hanging="360"/>
      </w:pPr>
      <w:rPr>
        <w:rFonts w:ascii="Arial" w:hAnsi="Arial" w:hint="default"/>
        <w:position w:val="0"/>
        <w:sz w:val="18"/>
      </w:rPr>
    </w:lvl>
  </w:abstractNum>
  <w:abstractNum w:abstractNumId="7" w15:restartNumberingAfterBreak="0">
    <w:nsid w:val="FFFFFF83"/>
    <w:multiLevelType w:val="singleLevel"/>
    <w:tmpl w:val="EB80354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72441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B506E96"/>
    <w:lvl w:ilvl="0">
      <w:start w:val="1"/>
      <w:numFmt w:val="bullet"/>
      <w:pStyle w:val="ListBullet"/>
      <w:lvlText w:val=""/>
      <w:lvlJc w:val="left"/>
      <w:pPr>
        <w:ind w:left="360" w:hanging="360"/>
      </w:pPr>
      <w:rPr>
        <w:rFonts w:ascii="Wingdings" w:hAnsi="Wingdings" w:hint="default"/>
        <w:position w:val="-2"/>
        <w:sz w:val="26"/>
      </w:rPr>
    </w:lvl>
  </w:abstractNum>
  <w:abstractNum w:abstractNumId="10" w15:restartNumberingAfterBreak="0">
    <w:nsid w:val="09C86404"/>
    <w:multiLevelType w:val="hybridMultilevel"/>
    <w:tmpl w:val="E14A61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BC35C5D"/>
    <w:multiLevelType w:val="hybridMultilevel"/>
    <w:tmpl w:val="34784DD0"/>
    <w:lvl w:ilvl="0" w:tplc="D1D2EA02">
      <w:start w:val="1"/>
      <w:numFmt w:val="decimal"/>
      <w:lvlText w:val="%1."/>
      <w:lvlJc w:val="left"/>
      <w:pPr>
        <w:ind w:left="2160" w:hanging="360"/>
      </w:pPr>
      <w:rPr>
        <w:rFonts w:ascii="Arial Bold" w:hAnsi="Arial Bold" w:hint="default"/>
        <w:b/>
        <w:i w:val="0"/>
        <w:color w:val="395791"/>
        <w:sz w:val="28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0BE0474E"/>
    <w:multiLevelType w:val="hybridMultilevel"/>
    <w:tmpl w:val="ED8A7A32"/>
    <w:lvl w:ilvl="0" w:tplc="8286DFC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color w:val="21212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EA20C4F"/>
    <w:multiLevelType w:val="multilevel"/>
    <w:tmpl w:val="EC7AB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0D44927"/>
    <w:multiLevelType w:val="multilevel"/>
    <w:tmpl w:val="49F46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1BB608B"/>
    <w:multiLevelType w:val="multilevel"/>
    <w:tmpl w:val="34784DD0"/>
    <w:lvl w:ilvl="0">
      <w:start w:val="1"/>
      <w:numFmt w:val="decimal"/>
      <w:lvlText w:val="%1."/>
      <w:lvlJc w:val="left"/>
      <w:pPr>
        <w:ind w:left="2160" w:hanging="360"/>
      </w:pPr>
      <w:rPr>
        <w:rFonts w:ascii="Arial Bold" w:hAnsi="Arial Bold" w:hint="default"/>
        <w:b/>
        <w:i w:val="0"/>
        <w:color w:val="395791"/>
        <w:sz w:val="28"/>
      </w:rPr>
    </w:lvl>
    <w:lvl w:ilvl="1">
      <w:start w:val="1"/>
      <w:numFmt w:val="lowerLetter"/>
      <w:lvlText w:val="%2."/>
      <w:lvlJc w:val="left"/>
      <w:pPr>
        <w:ind w:left="2880" w:hanging="360"/>
      </w:pPr>
    </w:lvl>
    <w:lvl w:ilvl="2">
      <w:start w:val="1"/>
      <w:numFmt w:val="lowerRoman"/>
      <w:lvlText w:val="%3."/>
      <w:lvlJc w:val="right"/>
      <w:pPr>
        <w:ind w:left="3600" w:hanging="180"/>
      </w:pPr>
    </w:lvl>
    <w:lvl w:ilvl="3">
      <w:start w:val="1"/>
      <w:numFmt w:val="decimal"/>
      <w:lvlText w:val="%4."/>
      <w:lvlJc w:val="left"/>
      <w:pPr>
        <w:ind w:left="4320" w:hanging="360"/>
      </w:pPr>
    </w:lvl>
    <w:lvl w:ilvl="4">
      <w:start w:val="1"/>
      <w:numFmt w:val="lowerLetter"/>
      <w:lvlText w:val="%5."/>
      <w:lvlJc w:val="left"/>
      <w:pPr>
        <w:ind w:left="5040" w:hanging="360"/>
      </w:pPr>
    </w:lvl>
    <w:lvl w:ilvl="5">
      <w:start w:val="1"/>
      <w:numFmt w:val="lowerRoman"/>
      <w:lvlText w:val="%6."/>
      <w:lvlJc w:val="right"/>
      <w:pPr>
        <w:ind w:left="5760" w:hanging="180"/>
      </w:pPr>
    </w:lvl>
    <w:lvl w:ilvl="6">
      <w:start w:val="1"/>
      <w:numFmt w:val="decimal"/>
      <w:lvlText w:val="%7."/>
      <w:lvlJc w:val="left"/>
      <w:pPr>
        <w:ind w:left="6480" w:hanging="360"/>
      </w:pPr>
    </w:lvl>
    <w:lvl w:ilvl="7">
      <w:start w:val="1"/>
      <w:numFmt w:val="lowerLetter"/>
      <w:lvlText w:val="%8."/>
      <w:lvlJc w:val="left"/>
      <w:pPr>
        <w:ind w:left="7200" w:hanging="360"/>
      </w:pPr>
    </w:lvl>
    <w:lvl w:ilvl="8">
      <w:start w:val="1"/>
      <w:numFmt w:val="lowerRoman"/>
      <w:lvlText w:val="%9."/>
      <w:lvlJc w:val="right"/>
      <w:pPr>
        <w:ind w:left="7920" w:hanging="180"/>
      </w:pPr>
    </w:lvl>
  </w:abstractNum>
  <w:abstractNum w:abstractNumId="16" w15:restartNumberingAfterBreak="0">
    <w:nsid w:val="1BC45E3B"/>
    <w:multiLevelType w:val="hybridMultilevel"/>
    <w:tmpl w:val="B6265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E745E0"/>
    <w:multiLevelType w:val="hybridMultilevel"/>
    <w:tmpl w:val="7E2E16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3CA35D5"/>
    <w:multiLevelType w:val="hybridMultilevel"/>
    <w:tmpl w:val="F57A07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6037419"/>
    <w:multiLevelType w:val="hybridMultilevel"/>
    <w:tmpl w:val="62AE1F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8A2346"/>
    <w:multiLevelType w:val="hybridMultilevel"/>
    <w:tmpl w:val="BD0281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3D22D7"/>
    <w:multiLevelType w:val="hybridMultilevel"/>
    <w:tmpl w:val="8098B2E4"/>
    <w:lvl w:ilvl="0" w:tplc="9AC4E032">
      <w:start w:val="1"/>
      <w:numFmt w:val="decimal"/>
      <w:pStyle w:val="ListNumber"/>
      <w:lvlText w:val="%1."/>
      <w:lvlJc w:val="left"/>
      <w:pPr>
        <w:ind w:left="720" w:hanging="360"/>
      </w:pPr>
      <w:rPr>
        <w:rFonts w:ascii="Arial Bold" w:hAnsi="Arial Bold" w:hint="default"/>
        <w:b/>
        <w:i w:val="0"/>
        <w:color w:val="auto"/>
        <w:sz w:val="24"/>
        <w:u w:val="none" w:color="548DE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2B59CF"/>
    <w:multiLevelType w:val="hybridMultilevel"/>
    <w:tmpl w:val="2D20AD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39364C"/>
    <w:multiLevelType w:val="hybridMultilevel"/>
    <w:tmpl w:val="6A8AC5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7B1D97"/>
    <w:multiLevelType w:val="hybridMultilevel"/>
    <w:tmpl w:val="CCAA2368"/>
    <w:lvl w:ilvl="0" w:tplc="906CF31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546CB6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7EEC87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5BA927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52067F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B26E4D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4EACC7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ED0684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4A8C3C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167D6C"/>
    <w:multiLevelType w:val="hybridMultilevel"/>
    <w:tmpl w:val="D512A1F0"/>
    <w:lvl w:ilvl="0" w:tplc="1F30C05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71EEEB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EA0278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EFAFA3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20A7B3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638595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E94341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A488A7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6CA381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317DFE"/>
    <w:multiLevelType w:val="multilevel"/>
    <w:tmpl w:val="7744E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6DA3E03"/>
    <w:multiLevelType w:val="hybridMultilevel"/>
    <w:tmpl w:val="950A2C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EA3924"/>
    <w:multiLevelType w:val="hybridMultilevel"/>
    <w:tmpl w:val="651A345A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01D08AA"/>
    <w:multiLevelType w:val="hybridMultilevel"/>
    <w:tmpl w:val="03ECE8B6"/>
    <w:lvl w:ilvl="0" w:tplc="37E84BE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732C54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8DCF4C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86466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D16362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84A739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30487D8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2C0A9B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458BD3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852B00"/>
    <w:multiLevelType w:val="hybridMultilevel"/>
    <w:tmpl w:val="D89A1C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C03BCA"/>
    <w:multiLevelType w:val="hybridMultilevel"/>
    <w:tmpl w:val="3CC606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830111"/>
    <w:multiLevelType w:val="hybridMultilevel"/>
    <w:tmpl w:val="62B410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175A58"/>
    <w:multiLevelType w:val="hybridMultilevel"/>
    <w:tmpl w:val="411EA2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9273C7"/>
    <w:multiLevelType w:val="hybridMultilevel"/>
    <w:tmpl w:val="D5E8C2FC"/>
    <w:lvl w:ilvl="0" w:tplc="DC9628E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D3E6DC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F04CBD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768173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72C2ED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CE0D13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23EC70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EF409C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62268B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553316"/>
    <w:multiLevelType w:val="hybridMultilevel"/>
    <w:tmpl w:val="297AA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2E23A5"/>
    <w:multiLevelType w:val="multilevel"/>
    <w:tmpl w:val="4F3AB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36"/>
  </w:num>
  <w:num w:numId="3">
    <w:abstractNumId w:val="26"/>
  </w:num>
  <w:num w:numId="4">
    <w:abstractNumId w:val="13"/>
  </w:num>
  <w:num w:numId="5">
    <w:abstractNumId w:val="11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15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9"/>
  </w:num>
  <w:num w:numId="18">
    <w:abstractNumId w:val="7"/>
  </w:num>
  <w:num w:numId="19">
    <w:abstractNumId w:val="6"/>
  </w:num>
  <w:num w:numId="20">
    <w:abstractNumId w:val="21"/>
  </w:num>
  <w:num w:numId="21">
    <w:abstractNumId w:val="27"/>
  </w:num>
  <w:num w:numId="22">
    <w:abstractNumId w:val="12"/>
  </w:num>
  <w:num w:numId="23">
    <w:abstractNumId w:val="23"/>
  </w:num>
  <w:num w:numId="24">
    <w:abstractNumId w:val="35"/>
  </w:num>
  <w:num w:numId="25">
    <w:abstractNumId w:val="10"/>
  </w:num>
  <w:num w:numId="26">
    <w:abstractNumId w:val="32"/>
  </w:num>
  <w:num w:numId="27">
    <w:abstractNumId w:val="20"/>
  </w:num>
  <w:num w:numId="28">
    <w:abstractNumId w:val="22"/>
  </w:num>
  <w:num w:numId="29">
    <w:abstractNumId w:val="28"/>
  </w:num>
  <w:num w:numId="30">
    <w:abstractNumId w:val="17"/>
  </w:num>
  <w:num w:numId="31">
    <w:abstractNumId w:val="31"/>
  </w:num>
  <w:num w:numId="32">
    <w:abstractNumId w:val="19"/>
  </w:num>
  <w:num w:numId="33">
    <w:abstractNumId w:val="16"/>
  </w:num>
  <w:num w:numId="34">
    <w:abstractNumId w:val="33"/>
  </w:num>
  <w:num w:numId="35">
    <w:abstractNumId w:val="18"/>
  </w:num>
  <w:num w:numId="36">
    <w:abstractNumId w:val="30"/>
  </w:num>
  <w:num w:numId="37">
    <w:abstractNumId w:val="29"/>
  </w:num>
  <w:num w:numId="38">
    <w:abstractNumId w:val="25"/>
  </w:num>
  <w:num w:numId="39">
    <w:abstractNumId w:val="24"/>
  </w:num>
  <w:num w:numId="40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1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14D"/>
    <w:rsid w:val="00002657"/>
    <w:rsid w:val="00013DDA"/>
    <w:rsid w:val="00024682"/>
    <w:rsid w:val="000332FA"/>
    <w:rsid w:val="000539CE"/>
    <w:rsid w:val="00081845"/>
    <w:rsid w:val="000C56A1"/>
    <w:rsid w:val="000C6612"/>
    <w:rsid w:val="000D11DF"/>
    <w:rsid w:val="000E2616"/>
    <w:rsid w:val="000E355B"/>
    <w:rsid w:val="000F4015"/>
    <w:rsid w:val="001032C1"/>
    <w:rsid w:val="00104164"/>
    <w:rsid w:val="0010751E"/>
    <w:rsid w:val="001142E1"/>
    <w:rsid w:val="001164BF"/>
    <w:rsid w:val="001214D7"/>
    <w:rsid w:val="00126C5B"/>
    <w:rsid w:val="0012751F"/>
    <w:rsid w:val="001323E5"/>
    <w:rsid w:val="00137C69"/>
    <w:rsid w:val="00142C47"/>
    <w:rsid w:val="001535A8"/>
    <w:rsid w:val="001708C6"/>
    <w:rsid w:val="00177E00"/>
    <w:rsid w:val="0019284E"/>
    <w:rsid w:val="00193452"/>
    <w:rsid w:val="001A6ECA"/>
    <w:rsid w:val="001A75E5"/>
    <w:rsid w:val="001B094E"/>
    <w:rsid w:val="001B2F0E"/>
    <w:rsid w:val="001D5EB8"/>
    <w:rsid w:val="001F093F"/>
    <w:rsid w:val="00203EB9"/>
    <w:rsid w:val="00206288"/>
    <w:rsid w:val="002312D0"/>
    <w:rsid w:val="0023275B"/>
    <w:rsid w:val="002401D9"/>
    <w:rsid w:val="002555F1"/>
    <w:rsid w:val="00257B61"/>
    <w:rsid w:val="00261780"/>
    <w:rsid w:val="00270F7D"/>
    <w:rsid w:val="00273FAE"/>
    <w:rsid w:val="00274292"/>
    <w:rsid w:val="0028522C"/>
    <w:rsid w:val="00292494"/>
    <w:rsid w:val="00297C8C"/>
    <w:rsid w:val="002A6305"/>
    <w:rsid w:val="002C01E9"/>
    <w:rsid w:val="002C75A3"/>
    <w:rsid w:val="002D43A1"/>
    <w:rsid w:val="002D4D39"/>
    <w:rsid w:val="002D61A6"/>
    <w:rsid w:val="002E2004"/>
    <w:rsid w:val="002E266C"/>
    <w:rsid w:val="00300AA2"/>
    <w:rsid w:val="003114D0"/>
    <w:rsid w:val="00311D3B"/>
    <w:rsid w:val="003122BE"/>
    <w:rsid w:val="00314763"/>
    <w:rsid w:val="00323BDD"/>
    <w:rsid w:val="003420ED"/>
    <w:rsid w:val="003444FD"/>
    <w:rsid w:val="003475D1"/>
    <w:rsid w:val="00364D09"/>
    <w:rsid w:val="0037170B"/>
    <w:rsid w:val="003802E9"/>
    <w:rsid w:val="003A0881"/>
    <w:rsid w:val="003A11FC"/>
    <w:rsid w:val="003B3F56"/>
    <w:rsid w:val="003C31C1"/>
    <w:rsid w:val="003D4F08"/>
    <w:rsid w:val="003E0FE2"/>
    <w:rsid w:val="003F1221"/>
    <w:rsid w:val="004074EE"/>
    <w:rsid w:val="004108E5"/>
    <w:rsid w:val="00481BE3"/>
    <w:rsid w:val="004918F6"/>
    <w:rsid w:val="004A0088"/>
    <w:rsid w:val="004A506C"/>
    <w:rsid w:val="004A65C3"/>
    <w:rsid w:val="004C04A8"/>
    <w:rsid w:val="004C41A4"/>
    <w:rsid w:val="004F7A7C"/>
    <w:rsid w:val="00534A1C"/>
    <w:rsid w:val="005429C8"/>
    <w:rsid w:val="00546A3C"/>
    <w:rsid w:val="005545F3"/>
    <w:rsid w:val="005578CF"/>
    <w:rsid w:val="00560881"/>
    <w:rsid w:val="005A78FD"/>
    <w:rsid w:val="005C34A1"/>
    <w:rsid w:val="005C6750"/>
    <w:rsid w:val="005D2055"/>
    <w:rsid w:val="005D3C14"/>
    <w:rsid w:val="005D4B40"/>
    <w:rsid w:val="005E26FE"/>
    <w:rsid w:val="006036B2"/>
    <w:rsid w:val="00603ED7"/>
    <w:rsid w:val="0060461D"/>
    <w:rsid w:val="0062166E"/>
    <w:rsid w:val="00622EFC"/>
    <w:rsid w:val="00626260"/>
    <w:rsid w:val="00633EE0"/>
    <w:rsid w:val="0063414D"/>
    <w:rsid w:val="00637C14"/>
    <w:rsid w:val="006441DD"/>
    <w:rsid w:val="006747F3"/>
    <w:rsid w:val="00686CBB"/>
    <w:rsid w:val="00691508"/>
    <w:rsid w:val="006A0608"/>
    <w:rsid w:val="006C269F"/>
    <w:rsid w:val="006E63B8"/>
    <w:rsid w:val="006F2AA5"/>
    <w:rsid w:val="006F2BE5"/>
    <w:rsid w:val="0070352E"/>
    <w:rsid w:val="007048DB"/>
    <w:rsid w:val="00704DF1"/>
    <w:rsid w:val="0070607D"/>
    <w:rsid w:val="0070702A"/>
    <w:rsid w:val="00712B64"/>
    <w:rsid w:val="00712DD9"/>
    <w:rsid w:val="00722D29"/>
    <w:rsid w:val="0072404A"/>
    <w:rsid w:val="00740B7B"/>
    <w:rsid w:val="00744073"/>
    <w:rsid w:val="00763FF8"/>
    <w:rsid w:val="007670AF"/>
    <w:rsid w:val="00781E36"/>
    <w:rsid w:val="007A488C"/>
    <w:rsid w:val="007A5BD8"/>
    <w:rsid w:val="007C5A07"/>
    <w:rsid w:val="007D71D8"/>
    <w:rsid w:val="0081149B"/>
    <w:rsid w:val="008138C7"/>
    <w:rsid w:val="008227A6"/>
    <w:rsid w:val="0084016E"/>
    <w:rsid w:val="00863B91"/>
    <w:rsid w:val="0089503A"/>
    <w:rsid w:val="008958E5"/>
    <w:rsid w:val="008A54F8"/>
    <w:rsid w:val="008B0862"/>
    <w:rsid w:val="008D5DB2"/>
    <w:rsid w:val="008F0A1C"/>
    <w:rsid w:val="008F11A1"/>
    <w:rsid w:val="009058E1"/>
    <w:rsid w:val="009167E6"/>
    <w:rsid w:val="00920BE1"/>
    <w:rsid w:val="009249B4"/>
    <w:rsid w:val="00926F20"/>
    <w:rsid w:val="009301F0"/>
    <w:rsid w:val="009312DA"/>
    <w:rsid w:val="009334A5"/>
    <w:rsid w:val="00934F3D"/>
    <w:rsid w:val="00935B23"/>
    <w:rsid w:val="00936C99"/>
    <w:rsid w:val="00941E77"/>
    <w:rsid w:val="00943183"/>
    <w:rsid w:val="00943453"/>
    <w:rsid w:val="00946381"/>
    <w:rsid w:val="0095693A"/>
    <w:rsid w:val="0097187A"/>
    <w:rsid w:val="009B7875"/>
    <w:rsid w:val="009C5516"/>
    <w:rsid w:val="009D045B"/>
    <w:rsid w:val="009D61B5"/>
    <w:rsid w:val="009E692B"/>
    <w:rsid w:val="009F480F"/>
    <w:rsid w:val="009F6EF5"/>
    <w:rsid w:val="00A00CF6"/>
    <w:rsid w:val="00A061A1"/>
    <w:rsid w:val="00A073FA"/>
    <w:rsid w:val="00A2465A"/>
    <w:rsid w:val="00A276F5"/>
    <w:rsid w:val="00A30B82"/>
    <w:rsid w:val="00A50C43"/>
    <w:rsid w:val="00A6498A"/>
    <w:rsid w:val="00A74543"/>
    <w:rsid w:val="00A92BDF"/>
    <w:rsid w:val="00AA2FBC"/>
    <w:rsid w:val="00AA6607"/>
    <w:rsid w:val="00AB0FB1"/>
    <w:rsid w:val="00AC35AD"/>
    <w:rsid w:val="00AD491C"/>
    <w:rsid w:val="00AE4124"/>
    <w:rsid w:val="00AE6A44"/>
    <w:rsid w:val="00AF39D0"/>
    <w:rsid w:val="00B14FFF"/>
    <w:rsid w:val="00B31AFB"/>
    <w:rsid w:val="00B406A6"/>
    <w:rsid w:val="00B5340C"/>
    <w:rsid w:val="00B5608C"/>
    <w:rsid w:val="00B6200E"/>
    <w:rsid w:val="00BA2A52"/>
    <w:rsid w:val="00BA2DB1"/>
    <w:rsid w:val="00BB00F8"/>
    <w:rsid w:val="00BE7F96"/>
    <w:rsid w:val="00C05DA9"/>
    <w:rsid w:val="00C078CA"/>
    <w:rsid w:val="00C10485"/>
    <w:rsid w:val="00C30C4C"/>
    <w:rsid w:val="00C32F01"/>
    <w:rsid w:val="00C42556"/>
    <w:rsid w:val="00C60984"/>
    <w:rsid w:val="00C64B6A"/>
    <w:rsid w:val="00C97B00"/>
    <w:rsid w:val="00CA3510"/>
    <w:rsid w:val="00CC461F"/>
    <w:rsid w:val="00CC7823"/>
    <w:rsid w:val="00CD17D9"/>
    <w:rsid w:val="00CD7DB5"/>
    <w:rsid w:val="00CE0299"/>
    <w:rsid w:val="00CE6649"/>
    <w:rsid w:val="00D049FB"/>
    <w:rsid w:val="00D26E03"/>
    <w:rsid w:val="00D27049"/>
    <w:rsid w:val="00D27E2B"/>
    <w:rsid w:val="00D34925"/>
    <w:rsid w:val="00D43844"/>
    <w:rsid w:val="00D5341A"/>
    <w:rsid w:val="00D62BA5"/>
    <w:rsid w:val="00D63BF9"/>
    <w:rsid w:val="00D66F14"/>
    <w:rsid w:val="00D775C3"/>
    <w:rsid w:val="00D80CFB"/>
    <w:rsid w:val="00D83650"/>
    <w:rsid w:val="00DA159C"/>
    <w:rsid w:val="00DB26B0"/>
    <w:rsid w:val="00DB4713"/>
    <w:rsid w:val="00DB5FB9"/>
    <w:rsid w:val="00DB6D86"/>
    <w:rsid w:val="00DF05B1"/>
    <w:rsid w:val="00E226E1"/>
    <w:rsid w:val="00E25A88"/>
    <w:rsid w:val="00E50D03"/>
    <w:rsid w:val="00E56A79"/>
    <w:rsid w:val="00E57B5C"/>
    <w:rsid w:val="00E74AAD"/>
    <w:rsid w:val="00E8074C"/>
    <w:rsid w:val="00E87B13"/>
    <w:rsid w:val="00EA3F33"/>
    <w:rsid w:val="00EA6E31"/>
    <w:rsid w:val="00EC39BF"/>
    <w:rsid w:val="00EE0268"/>
    <w:rsid w:val="00EE1C3E"/>
    <w:rsid w:val="00EE6513"/>
    <w:rsid w:val="00EE6627"/>
    <w:rsid w:val="00F055FF"/>
    <w:rsid w:val="00F14D3B"/>
    <w:rsid w:val="00F24A4A"/>
    <w:rsid w:val="00F24F5A"/>
    <w:rsid w:val="00F25CF8"/>
    <w:rsid w:val="00F366BA"/>
    <w:rsid w:val="00F40DE5"/>
    <w:rsid w:val="00F42039"/>
    <w:rsid w:val="00F44A0A"/>
    <w:rsid w:val="00F47403"/>
    <w:rsid w:val="00F63002"/>
    <w:rsid w:val="00F647BA"/>
    <w:rsid w:val="00F7186A"/>
    <w:rsid w:val="00F83D11"/>
    <w:rsid w:val="00FA2795"/>
    <w:rsid w:val="00FA60D1"/>
    <w:rsid w:val="00FB0DA2"/>
    <w:rsid w:val="00FB304E"/>
    <w:rsid w:val="00FC73E7"/>
    <w:rsid w:val="00FC78A8"/>
    <w:rsid w:val="00FF1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E1EB3863-E9BC-40F1-8115-45EE79BE3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5578CF"/>
    <w:pPr>
      <w:widowControl w:val="0"/>
      <w:autoSpaceDE w:val="0"/>
      <w:autoSpaceDN w:val="0"/>
      <w:adjustRightInd w:val="0"/>
      <w:spacing w:before="180" w:after="0" w:line="300" w:lineRule="exact"/>
    </w:pPr>
    <w:rPr>
      <w:rFonts w:ascii="Arial" w:eastAsiaTheme="minorEastAsia" w:hAnsi="Arial" w:cs="Times New Roman"/>
      <w:sz w:val="21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rsid w:val="009301F0"/>
    <w:pPr>
      <w:spacing w:line="480" w:lineRule="exact"/>
      <w:outlineLvl w:val="0"/>
    </w:pPr>
    <w:rPr>
      <w:rFonts w:cs="Avenir Heavy"/>
      <w:bCs/>
      <w:color w:val="1D5895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1"/>
    <w:qFormat/>
    <w:rsid w:val="00B5608C"/>
    <w:pPr>
      <w:spacing w:before="360" w:line="340" w:lineRule="exact"/>
      <w:outlineLvl w:val="1"/>
    </w:pPr>
    <w:rPr>
      <w:rFonts w:cs="Avenir Heavy"/>
      <w:b/>
      <w:bCs/>
      <w:color w:val="1D5895"/>
      <w:sz w:val="28"/>
      <w:szCs w:val="29"/>
    </w:rPr>
  </w:style>
  <w:style w:type="paragraph" w:styleId="Heading3">
    <w:name w:val="heading 3"/>
    <w:basedOn w:val="Normal"/>
    <w:next w:val="Normal"/>
    <w:link w:val="Heading3Char"/>
    <w:uiPriority w:val="1"/>
    <w:qFormat/>
    <w:rsid w:val="002A6305"/>
    <w:pPr>
      <w:spacing w:before="240"/>
      <w:outlineLvl w:val="2"/>
    </w:pPr>
    <w:rPr>
      <w:rFonts w:cs="Avenir Heavy"/>
      <w:b/>
      <w:bCs/>
      <w:sz w:val="24"/>
      <w:szCs w:val="22"/>
    </w:rPr>
  </w:style>
  <w:style w:type="paragraph" w:styleId="Heading4">
    <w:name w:val="heading 4"/>
    <w:basedOn w:val="Normal"/>
    <w:link w:val="Heading4Char"/>
    <w:uiPriority w:val="9"/>
    <w:qFormat/>
    <w:rsid w:val="002A6305"/>
    <w:pPr>
      <w:spacing w:before="240" w:line="280" w:lineRule="exact"/>
      <w:outlineLvl w:val="3"/>
    </w:pPr>
    <w:rPr>
      <w:rFonts w:eastAsia="Times New Roman"/>
      <w:b/>
      <w:bCs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1"/>
    <w:rsid w:val="002A6305"/>
    <w:rPr>
      <w:rFonts w:ascii="Arial" w:eastAsiaTheme="minorEastAsia" w:hAnsi="Arial" w:cs="Avenir Heavy"/>
      <w:b/>
      <w:bCs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A6305"/>
    <w:rPr>
      <w:rFonts w:ascii="Arial" w:eastAsia="Times New Roman" w:hAnsi="Arial" w:cs="Times New Roman"/>
      <w:b/>
      <w:bCs/>
      <w:i/>
      <w:szCs w:val="24"/>
    </w:rPr>
  </w:style>
  <w:style w:type="paragraph" w:styleId="NormalWeb">
    <w:name w:val="Normal (Web)"/>
    <w:basedOn w:val="Normal"/>
    <w:uiPriority w:val="99"/>
    <w:unhideWhenUsed/>
    <w:rsid w:val="0063414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</w:rPr>
  </w:style>
  <w:style w:type="character" w:styleId="Strong">
    <w:name w:val="Strong"/>
    <w:basedOn w:val="DefaultParagraphFont"/>
    <w:uiPriority w:val="22"/>
    <w:qFormat/>
    <w:rsid w:val="0063414D"/>
    <w:rPr>
      <w:b/>
      <w:bCs/>
    </w:rPr>
  </w:style>
  <w:style w:type="character" w:customStyle="1" w:styleId="apple-converted-space">
    <w:name w:val="apple-converted-space"/>
    <w:basedOn w:val="DefaultParagraphFont"/>
    <w:rsid w:val="0063414D"/>
  </w:style>
  <w:style w:type="character" w:styleId="Hyperlink">
    <w:name w:val="Hyperlink"/>
    <w:basedOn w:val="DefaultParagraphFont"/>
    <w:uiPriority w:val="99"/>
    <w:unhideWhenUsed/>
    <w:rsid w:val="0063414D"/>
    <w:rPr>
      <w:color w:val="0000FF"/>
      <w:u w:val="single"/>
    </w:rPr>
  </w:style>
  <w:style w:type="character" w:customStyle="1" w:styleId="credit">
    <w:name w:val="credit"/>
    <w:basedOn w:val="DefaultParagraphFont"/>
    <w:rsid w:val="0063414D"/>
  </w:style>
  <w:style w:type="character" w:customStyle="1" w:styleId="Heading2Char">
    <w:name w:val="Heading 2 Char"/>
    <w:basedOn w:val="DefaultParagraphFont"/>
    <w:link w:val="Heading2"/>
    <w:uiPriority w:val="1"/>
    <w:rsid w:val="00B5608C"/>
    <w:rPr>
      <w:rFonts w:ascii="Arial" w:eastAsiaTheme="minorEastAsia" w:hAnsi="Arial" w:cs="Avenir Heavy"/>
      <w:b/>
      <w:bCs/>
      <w:color w:val="1D5895"/>
      <w:sz w:val="28"/>
      <w:szCs w:val="29"/>
    </w:rPr>
  </w:style>
  <w:style w:type="paragraph" w:styleId="NoSpacing">
    <w:name w:val="No Spacing"/>
    <w:uiPriority w:val="1"/>
    <w:qFormat/>
    <w:rsid w:val="00F4740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958E5"/>
  </w:style>
  <w:style w:type="paragraph" w:styleId="BodyText">
    <w:name w:val="Body Text"/>
    <w:link w:val="BodyTextChar"/>
    <w:uiPriority w:val="1"/>
    <w:qFormat/>
    <w:rsid w:val="005D4B40"/>
    <w:pPr>
      <w:spacing w:before="180" w:after="0" w:line="300" w:lineRule="exact"/>
      <w:ind w:left="576"/>
    </w:pPr>
    <w:rPr>
      <w:rFonts w:ascii="Arial" w:eastAsiaTheme="minorEastAsia" w:hAnsi="Arial" w:cs="Avenir"/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1"/>
    <w:rsid w:val="005D4B40"/>
    <w:rPr>
      <w:rFonts w:ascii="Arial" w:eastAsiaTheme="minorEastAsia" w:hAnsi="Arial" w:cs="Avenir"/>
      <w:sz w:val="21"/>
      <w:szCs w:val="21"/>
    </w:rPr>
  </w:style>
  <w:style w:type="character" w:customStyle="1" w:styleId="Heading1Char">
    <w:name w:val="Heading 1 Char"/>
    <w:basedOn w:val="DefaultParagraphFont"/>
    <w:link w:val="Heading1"/>
    <w:uiPriority w:val="1"/>
    <w:rsid w:val="009301F0"/>
    <w:rPr>
      <w:rFonts w:ascii="Arial" w:eastAsiaTheme="minorEastAsia" w:hAnsi="Arial" w:cs="Avenir Heavy"/>
      <w:bCs/>
      <w:color w:val="1D5895"/>
      <w:sz w:val="40"/>
      <w:szCs w:val="40"/>
    </w:rPr>
  </w:style>
  <w:style w:type="paragraph" w:customStyle="1" w:styleId="TableParagraph">
    <w:name w:val="Table Paragraph"/>
    <w:basedOn w:val="Normal"/>
    <w:uiPriority w:val="1"/>
    <w:qFormat/>
    <w:rsid w:val="008958E5"/>
  </w:style>
  <w:style w:type="paragraph" w:styleId="Header">
    <w:name w:val="header"/>
    <w:link w:val="HeaderChar"/>
    <w:unhideWhenUsed/>
    <w:rsid w:val="00DB4713"/>
    <w:pPr>
      <w:tabs>
        <w:tab w:val="center" w:pos="4680"/>
        <w:tab w:val="right" w:pos="9360"/>
      </w:tabs>
      <w:spacing w:line="240" w:lineRule="auto"/>
    </w:pPr>
    <w:rPr>
      <w:rFonts w:ascii="Arial" w:eastAsiaTheme="minorEastAsia" w:hAnsi="Arial" w:cs="Times New Roman"/>
      <w:color w:val="1D5895"/>
      <w:sz w:val="21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DB4713"/>
    <w:rPr>
      <w:rFonts w:ascii="Arial" w:eastAsiaTheme="minorEastAsia" w:hAnsi="Arial" w:cs="Times New Roman"/>
      <w:color w:val="1D5895"/>
      <w:sz w:val="21"/>
      <w:szCs w:val="24"/>
    </w:rPr>
  </w:style>
  <w:style w:type="paragraph" w:styleId="Footer">
    <w:name w:val="footer"/>
    <w:basedOn w:val="Normal"/>
    <w:link w:val="FooterChar"/>
    <w:uiPriority w:val="99"/>
    <w:unhideWhenUsed/>
    <w:rsid w:val="00193452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3452"/>
    <w:rPr>
      <w:rFonts w:ascii="Arial" w:eastAsiaTheme="minorEastAsia" w:hAnsi="Arial" w:cs="Times New Roman"/>
      <w:sz w:val="21"/>
      <w:szCs w:val="24"/>
    </w:rPr>
  </w:style>
  <w:style w:type="paragraph" w:customStyle="1" w:styleId="Tipstext">
    <w:name w:val="Tips text"/>
    <w:uiPriority w:val="1"/>
    <w:qFormat/>
    <w:rsid w:val="005D4B40"/>
    <w:pPr>
      <w:spacing w:before="180" w:after="0" w:line="300" w:lineRule="exact"/>
      <w:ind w:left="576"/>
    </w:pPr>
    <w:rPr>
      <w:rFonts w:ascii="Arial" w:eastAsiaTheme="minorEastAsia" w:hAnsi="Arial" w:cs="Times New Roman"/>
      <w:sz w:val="21"/>
      <w:szCs w:val="24"/>
    </w:rPr>
  </w:style>
  <w:style w:type="paragraph" w:styleId="ListBullet">
    <w:name w:val="List Bullet"/>
    <w:basedOn w:val="Normal"/>
    <w:uiPriority w:val="99"/>
    <w:unhideWhenUsed/>
    <w:rsid w:val="00B5608C"/>
    <w:pPr>
      <w:widowControl/>
      <w:numPr>
        <w:numId w:val="17"/>
      </w:numPr>
      <w:autoSpaceDE/>
      <w:autoSpaceDN/>
      <w:adjustRightInd/>
      <w:spacing w:before="120" w:line="280" w:lineRule="exact"/>
    </w:pPr>
    <w:rPr>
      <w:rFonts w:eastAsiaTheme="minorHAnsi" w:cstheme="minorBidi"/>
      <w:sz w:val="22"/>
      <w:szCs w:val="22"/>
    </w:rPr>
  </w:style>
  <w:style w:type="paragraph" w:styleId="ListBullet2">
    <w:name w:val="List Bullet 2"/>
    <w:basedOn w:val="Normal"/>
    <w:uiPriority w:val="99"/>
    <w:unhideWhenUsed/>
    <w:rsid w:val="007D71D8"/>
    <w:pPr>
      <w:widowControl/>
      <w:numPr>
        <w:numId w:val="18"/>
      </w:numPr>
      <w:autoSpaceDE/>
      <w:autoSpaceDN/>
      <w:adjustRightInd/>
      <w:spacing w:before="120" w:line="280" w:lineRule="exact"/>
      <w:ind w:left="864"/>
    </w:pPr>
    <w:rPr>
      <w:rFonts w:eastAsiaTheme="minorHAnsi" w:cstheme="minorBidi"/>
      <w:sz w:val="22"/>
      <w:szCs w:val="22"/>
    </w:rPr>
  </w:style>
  <w:style w:type="paragraph" w:styleId="ListBullet3">
    <w:name w:val="List Bullet 3"/>
    <w:basedOn w:val="Normal"/>
    <w:uiPriority w:val="99"/>
    <w:unhideWhenUsed/>
    <w:rsid w:val="004A506C"/>
    <w:pPr>
      <w:widowControl/>
      <w:numPr>
        <w:numId w:val="19"/>
      </w:numPr>
      <w:autoSpaceDE/>
      <w:autoSpaceDN/>
      <w:adjustRightInd/>
      <w:spacing w:before="120" w:line="280" w:lineRule="exact"/>
      <w:ind w:left="1224"/>
    </w:pPr>
    <w:rPr>
      <w:rFonts w:eastAsiaTheme="minorHAnsi" w:cstheme="minorBidi"/>
      <w:sz w:val="22"/>
      <w:szCs w:val="22"/>
    </w:rPr>
  </w:style>
  <w:style w:type="paragraph" w:styleId="ListNumber">
    <w:name w:val="List Number"/>
    <w:uiPriority w:val="99"/>
    <w:unhideWhenUsed/>
    <w:rsid w:val="00D5341A"/>
    <w:pPr>
      <w:numPr>
        <w:numId w:val="20"/>
      </w:numPr>
      <w:spacing w:before="120" w:after="120" w:line="300" w:lineRule="exact"/>
      <w:ind w:left="360"/>
    </w:pPr>
    <w:rPr>
      <w:rFonts w:ascii="Arial" w:eastAsiaTheme="majorEastAsia" w:hAnsi="Arial" w:cstheme="majorBidi"/>
      <w:b/>
      <w:szCs w:val="26"/>
    </w:rPr>
  </w:style>
  <w:style w:type="paragraph" w:customStyle="1" w:styleId="Header1">
    <w:name w:val="Header 1"/>
    <w:uiPriority w:val="1"/>
    <w:qFormat/>
    <w:rsid w:val="005578CF"/>
    <w:pPr>
      <w:tabs>
        <w:tab w:val="left" w:pos="2592"/>
        <w:tab w:val="right" w:pos="9180"/>
      </w:tabs>
      <w:spacing w:before="60" w:after="0" w:line="480" w:lineRule="exact"/>
      <w:jc w:val="right"/>
    </w:pPr>
    <w:rPr>
      <w:rFonts w:ascii="Arial" w:eastAsiaTheme="minorEastAsia" w:hAnsi="Arial" w:cs="Times New Roman"/>
      <w:noProof/>
      <w:color w:val="FFFFFF" w:themeColor="background1"/>
      <w:spacing w:val="14"/>
      <w:sz w:val="36"/>
      <w:szCs w:val="36"/>
    </w:rPr>
  </w:style>
  <w:style w:type="paragraph" w:customStyle="1" w:styleId="Header2">
    <w:name w:val="Header 2"/>
    <w:uiPriority w:val="1"/>
    <w:qFormat/>
    <w:rsid w:val="00D34925"/>
    <w:pPr>
      <w:tabs>
        <w:tab w:val="right" w:pos="8730"/>
      </w:tabs>
      <w:outlineLvl w:val="0"/>
    </w:pPr>
    <w:rPr>
      <w:rFonts w:ascii="Arial" w:eastAsiaTheme="minorEastAsia" w:hAnsi="Arial" w:cs="Times New Roman"/>
      <w:color w:val="1D5895"/>
      <w:sz w:val="21"/>
      <w:szCs w:val="24"/>
    </w:rPr>
  </w:style>
  <w:style w:type="paragraph" w:styleId="ListBullet4">
    <w:name w:val="List Bullet 4"/>
    <w:uiPriority w:val="99"/>
    <w:unhideWhenUsed/>
    <w:rsid w:val="004A506C"/>
    <w:pPr>
      <w:numPr>
        <w:numId w:val="9"/>
      </w:numPr>
      <w:spacing w:before="120" w:after="0" w:line="280" w:lineRule="exact"/>
      <w:ind w:left="1656"/>
      <w:contextualSpacing/>
    </w:pPr>
    <w:rPr>
      <w:rFonts w:ascii="Arial" w:eastAsiaTheme="minorEastAsia" w:hAnsi="Arial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7E2B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7E2B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1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5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011735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932670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11935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92122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82419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142512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69221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2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1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46171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05045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75310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55485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932933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7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rtickettowork.com/web/ttw/events-archive" TargetMode="External"/><Relationship Id="rId13" Type="http://schemas.openxmlformats.org/officeDocument/2006/relationships/hyperlink" Target="https://vcu-ntdc.org" TargetMode="External"/><Relationship Id="rId18" Type="http://schemas.openxmlformats.org/officeDocument/2006/relationships/hyperlink" Target="https://www.choosework.net/library/work-incentives-for-people-who-are-blind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yourtickettowork.com/web/ttw/events-archive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choosework.net/findhelp/" TargetMode="External"/><Relationship Id="rId17" Type="http://schemas.openxmlformats.org/officeDocument/2006/relationships/hyperlink" Target="https://www.choosework.net/success-stories/index.html" TargetMode="External"/><Relationship Id="rId25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yperlink" Target="mailto:webinars@choosework.net" TargetMode="External"/><Relationship Id="rId20" Type="http://schemas.openxmlformats.org/officeDocument/2006/relationships/hyperlink" Target="https://yourtickettowork.com/web-packages-portlet/package/public/Moving_Ticket_Holders_Towards_Financial_Independence/story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yourtickettowork.com/web/ttw/suitability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mailto:ORDES.WAGEREPORTING.POC@ssa.gov" TargetMode="External"/><Relationship Id="rId23" Type="http://schemas.openxmlformats.org/officeDocument/2006/relationships/header" Target="header1.xml"/><Relationship Id="rId10" Type="http://schemas.openxmlformats.org/officeDocument/2006/relationships/hyperlink" Target="mailto:SSAENAPOR@yourtickettowork.com" TargetMode="External"/><Relationship Id="rId19" Type="http://schemas.openxmlformats.org/officeDocument/2006/relationships/hyperlink" Target="https://www2.ed.gov/about/offices/list/osers/transition/products/postsecondary-transition-guide-2017.pdf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knox@jobreadyvets.org" TargetMode="External"/><Relationship Id="rId14" Type="http://schemas.openxmlformats.org/officeDocument/2006/relationships/hyperlink" Target="mailto:ORDES.BPQY.POC@ssa.gov" TargetMode="External"/><Relationship Id="rId22" Type="http://schemas.openxmlformats.org/officeDocument/2006/relationships/hyperlink" Target="https://yourtickettowork.com/web/ttw/events-archive" TargetMode="External"/><Relationship Id="rId27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A15AA0-CED6-4C6E-BF58-88751829C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1634</Words>
  <Characters>9320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PSI</Company>
  <LinksUpToDate>false</LinksUpToDate>
  <CharactersWithSpaces>10933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Sheridan Walker</dc:creator>
  <cp:lastModifiedBy>Tammy Liddicoat</cp:lastModifiedBy>
  <cp:revision>2</cp:revision>
  <cp:lastPrinted>2016-03-30T23:54:00Z</cp:lastPrinted>
  <dcterms:created xsi:type="dcterms:W3CDTF">2017-02-21T22:02:00Z</dcterms:created>
  <dcterms:modified xsi:type="dcterms:W3CDTF">2017-02-21T22:02:00Z</dcterms:modified>
</cp:coreProperties>
</file>